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B42B4" w14:textId="10283D18" w:rsidR="00C61B11" w:rsidRDefault="00C61B11" w:rsidP="00AF19C6">
      <w:pPr>
        <w:jc w:val="center"/>
        <w:rPr>
          <w:b/>
          <w:caps/>
        </w:rPr>
      </w:pPr>
      <w:r w:rsidRPr="004A63C0">
        <w:rPr>
          <w:rFonts w:ascii="Tahoma" w:hAnsi="Tahoma" w:cs="Tahoma"/>
          <w:b/>
          <w:bCs/>
          <w:noProof/>
          <w:color w:val="000000"/>
        </w:rPr>
        <w:drawing>
          <wp:inline distT="0" distB="0" distL="0" distR="0" wp14:anchorId="42C693A7" wp14:editId="571B433C">
            <wp:extent cx="1668780" cy="5016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8EBF" w14:textId="77777777" w:rsidR="00C61B11" w:rsidRDefault="00C61B11" w:rsidP="00AF19C6">
      <w:pPr>
        <w:jc w:val="center"/>
        <w:rPr>
          <w:b/>
          <w:caps/>
        </w:rPr>
      </w:pPr>
    </w:p>
    <w:p w14:paraId="23015ABB" w14:textId="3CED836B" w:rsidR="005B7F09" w:rsidRDefault="00AF19C6" w:rsidP="00AF19C6">
      <w:pPr>
        <w:jc w:val="center"/>
        <w:rPr>
          <w:b/>
          <w:caps/>
        </w:rPr>
      </w:pPr>
      <w:r w:rsidRPr="00AF19C6">
        <w:rPr>
          <w:b/>
          <w:caps/>
        </w:rPr>
        <w:t xml:space="preserve">Advanced Trial Advocacy – </w:t>
      </w:r>
      <w:r w:rsidR="00BB4980">
        <w:rPr>
          <w:b/>
          <w:caps/>
        </w:rPr>
        <w:t>SPRING 2023</w:t>
      </w:r>
    </w:p>
    <w:p w14:paraId="23015ABC" w14:textId="7ED77789" w:rsidR="00DF2BA2" w:rsidRDefault="004D29A8" w:rsidP="00AF19C6">
      <w:pPr>
        <w:jc w:val="center"/>
        <w:rPr>
          <w:b/>
          <w:caps/>
        </w:rPr>
      </w:pPr>
      <w:r>
        <w:rPr>
          <w:b/>
          <w:caps/>
        </w:rPr>
        <w:t>TADR 403</w:t>
      </w:r>
      <w:r w:rsidR="00A41450">
        <w:rPr>
          <w:b/>
          <w:caps/>
        </w:rPr>
        <w:t xml:space="preserve"> - </w:t>
      </w:r>
      <w:r w:rsidR="00C61B11">
        <w:rPr>
          <w:b/>
          <w:caps/>
        </w:rPr>
        <w:t>CRN: 4</w:t>
      </w:r>
      <w:r w:rsidR="00836289">
        <w:rPr>
          <w:b/>
          <w:caps/>
        </w:rPr>
        <w:t>3917</w:t>
      </w:r>
    </w:p>
    <w:p w14:paraId="2B11B08B" w14:textId="65CF3AFA" w:rsidR="00BB4980" w:rsidRPr="00AF19C6" w:rsidRDefault="00BB4980" w:rsidP="00AF19C6">
      <w:pPr>
        <w:jc w:val="center"/>
        <w:rPr>
          <w:b/>
          <w:caps/>
        </w:rPr>
      </w:pPr>
      <w:r>
        <w:rPr>
          <w:b/>
          <w:caps/>
        </w:rPr>
        <w:t>tUESDAY – 6:00 PM TO 9:00 PM  300 s state s410</w:t>
      </w:r>
    </w:p>
    <w:p w14:paraId="23015ABD" w14:textId="77777777" w:rsidR="00AF19C6" w:rsidRPr="00AF19C6" w:rsidRDefault="00AF19C6" w:rsidP="00AF19C6">
      <w:pPr>
        <w:jc w:val="center"/>
        <w:rPr>
          <w:b/>
        </w:rPr>
      </w:pPr>
      <w:r w:rsidRPr="00AF19C6">
        <w:rPr>
          <w:b/>
        </w:rPr>
        <w:t>Course Syllabus</w:t>
      </w:r>
    </w:p>
    <w:p w14:paraId="23015ABE" w14:textId="77777777" w:rsidR="00AF19C6" w:rsidRDefault="00AF19C6" w:rsidP="00AF19C6">
      <w:pPr>
        <w:tabs>
          <w:tab w:val="right" w:leader="underscore" w:pos="9720"/>
        </w:tabs>
        <w:ind w:left="-360"/>
      </w:pPr>
      <w:r>
        <w:tab/>
      </w:r>
    </w:p>
    <w:p w14:paraId="23015ABF" w14:textId="77777777" w:rsidR="00AF19C6" w:rsidRDefault="00AF19C6" w:rsidP="00AF19C6">
      <w:pPr>
        <w:tabs>
          <w:tab w:val="right" w:leader="underscore" w:pos="9360"/>
        </w:tabs>
      </w:pPr>
    </w:p>
    <w:p w14:paraId="23015AC0" w14:textId="3259ECDE" w:rsidR="00AF19C6" w:rsidRDefault="00704F01" w:rsidP="00E77669">
      <w:pPr>
        <w:tabs>
          <w:tab w:val="left" w:pos="2160"/>
        </w:tabs>
        <w:jc w:val="both"/>
      </w:pPr>
      <w:r>
        <w:t>Instructor:</w:t>
      </w:r>
      <w:r w:rsidR="004D29A8">
        <w:tab/>
      </w:r>
      <w:r w:rsidR="00DD69F1">
        <w:t xml:space="preserve">Judge </w:t>
      </w:r>
      <w:r w:rsidR="00836289">
        <w:t>Andreana Turano</w:t>
      </w:r>
    </w:p>
    <w:p w14:paraId="23015AC1" w14:textId="77777777" w:rsidR="00AF19C6" w:rsidRDefault="00AF19C6" w:rsidP="00E77669">
      <w:pPr>
        <w:tabs>
          <w:tab w:val="left" w:pos="2160"/>
        </w:tabs>
        <w:jc w:val="both"/>
      </w:pPr>
    </w:p>
    <w:p w14:paraId="23015AC2" w14:textId="1836586B" w:rsidR="00AF19C6" w:rsidRDefault="004D29A8" w:rsidP="00E77669">
      <w:pPr>
        <w:tabs>
          <w:tab w:val="left" w:pos="2160"/>
        </w:tabs>
        <w:jc w:val="both"/>
      </w:pPr>
      <w:r>
        <w:t>Phone:</w:t>
      </w:r>
      <w:r>
        <w:tab/>
      </w:r>
      <w:r>
        <w:rPr>
          <w:szCs w:val="24"/>
        </w:rPr>
        <w:t>(</w:t>
      </w:r>
      <w:r w:rsidR="00C61B11">
        <w:rPr>
          <w:szCs w:val="24"/>
        </w:rPr>
        <w:t>312</w:t>
      </w:r>
      <w:r>
        <w:rPr>
          <w:szCs w:val="24"/>
        </w:rPr>
        <w:t>)</w:t>
      </w:r>
      <w:r w:rsidR="00C61B11">
        <w:rPr>
          <w:szCs w:val="24"/>
        </w:rPr>
        <w:t xml:space="preserve"> </w:t>
      </w:r>
      <w:r w:rsidR="00836289">
        <w:rPr>
          <w:szCs w:val="24"/>
        </w:rPr>
        <w:t>343-3163</w:t>
      </w:r>
    </w:p>
    <w:p w14:paraId="23015AC3" w14:textId="77777777" w:rsidR="00AF19C6" w:rsidRDefault="00AF19C6" w:rsidP="00E77669">
      <w:pPr>
        <w:tabs>
          <w:tab w:val="left" w:pos="2160"/>
        </w:tabs>
        <w:jc w:val="both"/>
      </w:pPr>
    </w:p>
    <w:p w14:paraId="23015AC4" w14:textId="7227A6EC" w:rsidR="004D29A8" w:rsidRDefault="004D29A8" w:rsidP="004D29A8">
      <w:pPr>
        <w:jc w:val="both"/>
      </w:pPr>
      <w:r>
        <w:t>E-Mail:</w:t>
      </w:r>
      <w:r>
        <w:tab/>
      </w:r>
      <w:r>
        <w:tab/>
      </w:r>
      <w:r w:rsidR="00836289">
        <w:t>Andreana.Turano2@cookcountyil.gov</w:t>
      </w:r>
    </w:p>
    <w:p w14:paraId="23015AC5" w14:textId="77777777" w:rsidR="004D29A8" w:rsidRDefault="004D29A8" w:rsidP="004D29A8"/>
    <w:p w14:paraId="23015AC6" w14:textId="5742E65B" w:rsidR="004D29A8" w:rsidRDefault="004D29A8" w:rsidP="004D29A8">
      <w:r>
        <w:t>I do not have an office in the law school</w:t>
      </w:r>
      <w:r w:rsidR="003B4321">
        <w:t xml:space="preserve"> and therefore </w:t>
      </w:r>
      <w:r w:rsidR="001757D2">
        <w:t>will</w:t>
      </w:r>
      <w:r>
        <w:t xml:space="preserve"> not have traditional office hours.  I am available to meet with students immediately after class</w:t>
      </w:r>
      <w:r w:rsidR="00DD69F1">
        <w:t xml:space="preserve">.  </w:t>
      </w:r>
      <w:r w:rsidR="00CE5847">
        <w:t xml:space="preserve">I </w:t>
      </w:r>
      <w:r>
        <w:t>am a</w:t>
      </w:r>
      <w:r w:rsidR="00CE5847">
        <w:t xml:space="preserve">lso </w:t>
      </w:r>
      <w:r>
        <w:t>available by</w:t>
      </w:r>
      <w:r w:rsidR="00CE5847">
        <w:t xml:space="preserve"> email</w:t>
      </w:r>
      <w:r w:rsidR="00DD69F1">
        <w:t xml:space="preserve"> or</w:t>
      </w:r>
      <w:r w:rsidR="00CE5847">
        <w:t xml:space="preserve"> </w:t>
      </w:r>
      <w:r>
        <w:t>telephone</w:t>
      </w:r>
      <w:r w:rsidR="00B36BD0">
        <w:t xml:space="preserve"> or by appointment via zoom</w:t>
      </w:r>
      <w:r w:rsidR="00840203">
        <w:t>.</w:t>
      </w:r>
    </w:p>
    <w:p w14:paraId="23015AC7" w14:textId="77777777" w:rsidR="00AF19C6" w:rsidRDefault="00AF19C6" w:rsidP="00E77669">
      <w:pPr>
        <w:tabs>
          <w:tab w:val="left" w:pos="2160"/>
        </w:tabs>
        <w:jc w:val="both"/>
      </w:pPr>
    </w:p>
    <w:p w14:paraId="23015AC8" w14:textId="77777777" w:rsidR="00AF19C6" w:rsidRDefault="00AF19C6" w:rsidP="00E77669">
      <w:pPr>
        <w:tabs>
          <w:tab w:val="left" w:pos="2160"/>
        </w:tabs>
        <w:jc w:val="both"/>
      </w:pPr>
    </w:p>
    <w:p w14:paraId="23015AC9" w14:textId="7C3F17DB" w:rsidR="005835A8" w:rsidRDefault="005835A8" w:rsidP="00E77669">
      <w:pPr>
        <w:tabs>
          <w:tab w:val="left" w:pos="2160"/>
        </w:tabs>
        <w:ind w:left="2160" w:hanging="2160"/>
        <w:jc w:val="both"/>
      </w:pPr>
      <w:r>
        <w:t>Description:</w:t>
      </w:r>
      <w:r>
        <w:tab/>
        <w:t xml:space="preserve">The course is designed for law students who have a desire to be trial lawyers. </w:t>
      </w:r>
      <w:r w:rsidR="00CE5847">
        <w:t>W</w:t>
      </w:r>
      <w:r>
        <w:t>e will focus on all phases of a trial</w:t>
      </w:r>
      <w:r w:rsidR="00CE5847">
        <w:t>,</w:t>
      </w:r>
      <w:r>
        <w:t xml:space="preserve"> from case theme and theory, opening statements, direct examination, cross examination, raising and arguing proper objections, and closing arguments</w:t>
      </w:r>
      <w:r w:rsidR="00CE5847">
        <w:t>;</w:t>
      </w:r>
      <w:r>
        <w:t xml:space="preserve"> through lectures, weekly exercise</w:t>
      </w:r>
      <w:r w:rsidR="00840203">
        <w:t>s</w:t>
      </w:r>
      <w:r>
        <w:t xml:space="preserve">, </w:t>
      </w:r>
      <w:r w:rsidR="00197AA6">
        <w:t>and two</w:t>
      </w:r>
      <w:r w:rsidR="00DD69F1">
        <w:t xml:space="preserve"> </w:t>
      </w:r>
      <w:r w:rsidR="00197AA6">
        <w:t>trials</w:t>
      </w:r>
      <w:r>
        <w:t xml:space="preserve">. </w:t>
      </w:r>
      <w:r w:rsidR="00EB09C1">
        <w:t>T</w:t>
      </w:r>
      <w:r>
        <w:t xml:space="preserve">he Federal Rules of Evidence </w:t>
      </w:r>
      <w:r w:rsidR="00EB09C1">
        <w:t>will be incorporated throughout</w:t>
      </w:r>
      <w:r>
        <w:t xml:space="preserve"> the course.</w:t>
      </w:r>
    </w:p>
    <w:p w14:paraId="23015ACA" w14:textId="77777777" w:rsidR="00704F01" w:rsidRDefault="00704F01" w:rsidP="00E77669">
      <w:pPr>
        <w:tabs>
          <w:tab w:val="left" w:pos="2160"/>
        </w:tabs>
        <w:ind w:left="2160" w:hanging="2160"/>
        <w:jc w:val="both"/>
      </w:pPr>
    </w:p>
    <w:p w14:paraId="23015ACB" w14:textId="77777777" w:rsidR="00704F01" w:rsidRDefault="00704F01" w:rsidP="00E77669">
      <w:pPr>
        <w:tabs>
          <w:tab w:val="left" w:pos="2160"/>
        </w:tabs>
        <w:ind w:left="2160" w:hanging="2160"/>
        <w:jc w:val="both"/>
      </w:pPr>
    </w:p>
    <w:p w14:paraId="23015ACC" w14:textId="77777777" w:rsidR="00704F01" w:rsidRDefault="005835A8" w:rsidP="00704F01">
      <w:pPr>
        <w:tabs>
          <w:tab w:val="left" w:pos="2160"/>
        </w:tabs>
        <w:ind w:left="2160" w:hanging="2160"/>
        <w:jc w:val="both"/>
      </w:pPr>
      <w:r>
        <w:t xml:space="preserve">Learning </w:t>
      </w:r>
      <w:r w:rsidR="00704F01">
        <w:tab/>
      </w:r>
      <w:r w:rsidR="0056303B">
        <w:t xml:space="preserve">1. </w:t>
      </w:r>
      <w:r>
        <w:t xml:space="preserve">At the end of each weekly session, students will have learned </w:t>
      </w:r>
    </w:p>
    <w:p w14:paraId="23015ACD" w14:textId="49713CBB" w:rsidR="005835A8" w:rsidRDefault="00704F01" w:rsidP="00704F01">
      <w:pPr>
        <w:tabs>
          <w:tab w:val="left" w:pos="2160"/>
        </w:tabs>
        <w:ind w:left="2160" w:hanging="2160"/>
        <w:jc w:val="both"/>
      </w:pPr>
      <w:r>
        <w:t>Outcomes</w:t>
      </w:r>
      <w:r>
        <w:tab/>
      </w:r>
      <w:r w:rsidR="005835A8">
        <w:t>to effectively incorporate new strategies into various trial skills.</w:t>
      </w:r>
    </w:p>
    <w:p w14:paraId="23015ACE" w14:textId="77777777" w:rsidR="0056303B" w:rsidRDefault="0056303B" w:rsidP="0056303B">
      <w:pPr>
        <w:pStyle w:val="ListParagraph"/>
        <w:tabs>
          <w:tab w:val="left" w:pos="2160"/>
        </w:tabs>
        <w:ind w:left="2160"/>
        <w:jc w:val="both"/>
      </w:pPr>
    </w:p>
    <w:p w14:paraId="23015ACF" w14:textId="187500DC" w:rsidR="005835A8" w:rsidRDefault="0056303B" w:rsidP="0056303B">
      <w:pPr>
        <w:pStyle w:val="ListParagraph"/>
        <w:tabs>
          <w:tab w:val="left" w:pos="2160"/>
        </w:tabs>
        <w:ind w:left="2160"/>
        <w:jc w:val="both"/>
      </w:pPr>
      <w:r>
        <w:t xml:space="preserve">2. </w:t>
      </w:r>
      <w:r w:rsidR="005835A8">
        <w:t>At the end of the semester, students will know how to create and use a case th</w:t>
      </w:r>
      <w:r w:rsidR="005D351C">
        <w:t>eory</w:t>
      </w:r>
      <w:r w:rsidR="005835A8">
        <w:t xml:space="preserve"> and the</w:t>
      </w:r>
      <w:r w:rsidR="005D351C">
        <w:t>mes</w:t>
      </w:r>
      <w:r w:rsidR="005835A8">
        <w:t xml:space="preserve"> to organize and present their evidence.</w:t>
      </w:r>
    </w:p>
    <w:p w14:paraId="23015AD0" w14:textId="77777777" w:rsidR="005835A8" w:rsidRDefault="005835A8" w:rsidP="005835A8">
      <w:pPr>
        <w:pStyle w:val="ListParagraph"/>
        <w:tabs>
          <w:tab w:val="left" w:pos="2160"/>
        </w:tabs>
        <w:ind w:left="2160" w:hanging="270"/>
        <w:jc w:val="both"/>
      </w:pPr>
    </w:p>
    <w:p w14:paraId="23015AD3" w14:textId="6D09E6EE" w:rsidR="005835A8" w:rsidRDefault="0056303B" w:rsidP="00A77F72">
      <w:pPr>
        <w:pStyle w:val="ListParagraph"/>
        <w:tabs>
          <w:tab w:val="left" w:pos="2160"/>
        </w:tabs>
        <w:ind w:left="2160"/>
        <w:jc w:val="both"/>
      </w:pPr>
      <w:r>
        <w:t xml:space="preserve">3. </w:t>
      </w:r>
      <w:r w:rsidR="005835A8">
        <w:t>At the end of the semester, students will have increased their litigation skills to become more persuasive and effective courtroom advocates</w:t>
      </w:r>
      <w:r w:rsidR="00F86340">
        <w:t xml:space="preserve"> </w:t>
      </w:r>
      <w:r w:rsidR="005835A8">
        <w:t>and be more comfortable in a courtroom setting.</w:t>
      </w:r>
    </w:p>
    <w:p w14:paraId="23015AD4" w14:textId="77777777" w:rsidR="005835A8" w:rsidRDefault="005835A8" w:rsidP="005835A8">
      <w:pPr>
        <w:pStyle w:val="ListParagraph"/>
        <w:tabs>
          <w:tab w:val="left" w:pos="2160"/>
        </w:tabs>
        <w:ind w:left="2520"/>
        <w:jc w:val="both"/>
      </w:pPr>
    </w:p>
    <w:p w14:paraId="23015AD5" w14:textId="0AD89CC5" w:rsidR="00AF19C6" w:rsidRDefault="00AF19C6" w:rsidP="00E77669">
      <w:pPr>
        <w:tabs>
          <w:tab w:val="left" w:pos="2160"/>
        </w:tabs>
        <w:ind w:left="2160" w:hanging="2160"/>
        <w:jc w:val="both"/>
        <w:rPr>
          <w:b/>
          <w:bCs/>
        </w:rPr>
      </w:pPr>
      <w:r>
        <w:t>Class Info:</w:t>
      </w:r>
      <w:r>
        <w:tab/>
      </w:r>
      <w:r w:rsidRPr="00F2176F">
        <w:rPr>
          <w:b/>
          <w:bCs/>
        </w:rPr>
        <w:t>Attendance and participation are mandatory and vital to a successful semester.</w:t>
      </w:r>
      <w:r>
        <w:t xml:space="preserve"> Class will meet each </w:t>
      </w:r>
      <w:r w:rsidR="00F86340">
        <w:rPr>
          <w:b/>
        </w:rPr>
        <w:t>Tu</w:t>
      </w:r>
      <w:r w:rsidR="00C33457">
        <w:rPr>
          <w:b/>
        </w:rPr>
        <w:t>esday</w:t>
      </w:r>
      <w:r>
        <w:t xml:space="preserve"> from </w:t>
      </w:r>
      <w:r w:rsidR="00740B6A">
        <w:rPr>
          <w:b/>
        </w:rPr>
        <w:t>6</w:t>
      </w:r>
      <w:r w:rsidRPr="00E77669">
        <w:rPr>
          <w:b/>
        </w:rPr>
        <w:t>:</w:t>
      </w:r>
      <w:r w:rsidR="00740B6A">
        <w:rPr>
          <w:b/>
        </w:rPr>
        <w:t>0</w:t>
      </w:r>
      <w:r w:rsidRPr="00E77669">
        <w:rPr>
          <w:b/>
        </w:rPr>
        <w:t xml:space="preserve">0 </w:t>
      </w:r>
      <w:r w:rsidRPr="00E77669">
        <w:rPr>
          <w:b/>
        </w:rPr>
        <w:lastRenderedPageBreak/>
        <w:t xml:space="preserve">to </w:t>
      </w:r>
      <w:r w:rsidR="00A36849">
        <w:rPr>
          <w:b/>
        </w:rPr>
        <w:t>9</w:t>
      </w:r>
      <w:r w:rsidRPr="00E77669">
        <w:rPr>
          <w:b/>
        </w:rPr>
        <w:t>:</w:t>
      </w:r>
      <w:r w:rsidR="00A36849">
        <w:rPr>
          <w:b/>
        </w:rPr>
        <w:t>0</w:t>
      </w:r>
      <w:r w:rsidRPr="00E77669">
        <w:rPr>
          <w:b/>
        </w:rPr>
        <w:t>0 p.m.</w:t>
      </w:r>
      <w:r w:rsidR="0061543D">
        <w:t>,</w:t>
      </w:r>
      <w:r w:rsidR="00DD13F4">
        <w:t xml:space="preserve"> </w:t>
      </w:r>
      <w:r w:rsidR="00836289">
        <w:t xml:space="preserve">in Room S410, </w:t>
      </w:r>
      <w:r w:rsidR="00DD13F4">
        <w:t>in person. All class materials can be</w:t>
      </w:r>
      <w:r w:rsidR="0061543D">
        <w:t xml:space="preserve"> accessed through Blackboard. </w:t>
      </w:r>
    </w:p>
    <w:p w14:paraId="75C046B0" w14:textId="77777777" w:rsidR="00DD13F4" w:rsidRDefault="00DD13F4" w:rsidP="00E77669">
      <w:pPr>
        <w:tabs>
          <w:tab w:val="left" w:pos="2160"/>
        </w:tabs>
        <w:ind w:left="2160" w:hanging="2160"/>
        <w:jc w:val="both"/>
      </w:pPr>
    </w:p>
    <w:p w14:paraId="23015AD7" w14:textId="7AA1ABF8" w:rsidR="00AF19C6" w:rsidRDefault="00AF19C6" w:rsidP="00E77669">
      <w:pPr>
        <w:tabs>
          <w:tab w:val="left" w:pos="2160"/>
        </w:tabs>
        <w:ind w:left="2160" w:hanging="2160"/>
        <w:jc w:val="both"/>
      </w:pPr>
      <w:r>
        <w:t>Texts:</w:t>
      </w:r>
      <w:r>
        <w:tab/>
      </w:r>
      <w:r w:rsidR="00AB680B">
        <w:t>No text is required for the class</w:t>
      </w:r>
      <w:r w:rsidR="00522D92">
        <w:t>.</w:t>
      </w:r>
      <w:r w:rsidR="00AB680B">
        <w:t xml:space="preserve">  </w:t>
      </w:r>
      <w:r>
        <w:t xml:space="preserve">Thomas </w:t>
      </w:r>
      <w:proofErr w:type="spellStart"/>
      <w:r>
        <w:t>Mauet</w:t>
      </w:r>
      <w:proofErr w:type="spellEnd"/>
      <w:r>
        <w:t xml:space="preserve">, </w:t>
      </w:r>
      <w:r w:rsidRPr="00AF19C6">
        <w:rPr>
          <w:i/>
        </w:rPr>
        <w:t>Trial Techniques and Trials</w:t>
      </w:r>
      <w:r>
        <w:t xml:space="preserve"> (</w:t>
      </w:r>
      <w:r w:rsidR="00DD13F4">
        <w:t>11</w:t>
      </w:r>
      <w:r>
        <w:t>th ed.)</w:t>
      </w:r>
      <w:r w:rsidR="00522D92">
        <w:t xml:space="preserve"> will be referenced repeatedly</w:t>
      </w:r>
      <w:r w:rsidR="00231965">
        <w:t>.</w:t>
      </w:r>
      <w:r w:rsidR="00EB09C1">
        <w:t xml:space="preserve"> </w:t>
      </w:r>
      <w:r w:rsidR="000D7BD6">
        <w:t xml:space="preserve"> </w:t>
      </w:r>
    </w:p>
    <w:p w14:paraId="7E708783" w14:textId="77777777" w:rsidR="000D7BD6" w:rsidRDefault="000D7BD6" w:rsidP="00E77669">
      <w:pPr>
        <w:tabs>
          <w:tab w:val="left" w:pos="2160"/>
        </w:tabs>
        <w:ind w:left="2160" w:hanging="2160"/>
        <w:jc w:val="both"/>
      </w:pPr>
    </w:p>
    <w:p w14:paraId="625DC924" w14:textId="77777777" w:rsidR="000D7BD6" w:rsidRDefault="000D7BD6" w:rsidP="00E77669">
      <w:pPr>
        <w:tabs>
          <w:tab w:val="left" w:pos="2160"/>
        </w:tabs>
        <w:ind w:left="2160" w:hanging="2160"/>
        <w:jc w:val="both"/>
      </w:pPr>
    </w:p>
    <w:p w14:paraId="23015AD8" w14:textId="3E0BB64F" w:rsidR="00AF19C6" w:rsidRDefault="005835A8" w:rsidP="00E77669">
      <w:pPr>
        <w:tabs>
          <w:tab w:val="left" w:pos="2160"/>
        </w:tabs>
        <w:ind w:left="2160" w:hanging="2160"/>
        <w:jc w:val="both"/>
      </w:pPr>
      <w:r>
        <w:t>Course Materials</w:t>
      </w:r>
      <w:r w:rsidR="00AF19C6">
        <w:t>:</w:t>
      </w:r>
      <w:r w:rsidR="00AF19C6">
        <w:tab/>
      </w:r>
      <w:r w:rsidR="00DE30C5">
        <w:t xml:space="preserve">Case Files to be </w:t>
      </w:r>
      <w:r w:rsidR="0061543D">
        <w:t>posted to Blackboard.</w:t>
      </w:r>
    </w:p>
    <w:p w14:paraId="23015ADA" w14:textId="2972067B" w:rsidR="00231965" w:rsidRDefault="00231965" w:rsidP="000D7BD6">
      <w:pPr>
        <w:tabs>
          <w:tab w:val="left" w:pos="2160"/>
        </w:tabs>
        <w:jc w:val="both"/>
      </w:pPr>
    </w:p>
    <w:p w14:paraId="23015ADB" w14:textId="77777777" w:rsidR="00231965" w:rsidRDefault="00231965" w:rsidP="00E77669">
      <w:pPr>
        <w:tabs>
          <w:tab w:val="left" w:pos="2160"/>
        </w:tabs>
        <w:ind w:left="2160" w:hanging="2160"/>
        <w:jc w:val="both"/>
      </w:pPr>
    </w:p>
    <w:p w14:paraId="23015ADC" w14:textId="566ADD8E" w:rsidR="00AF19C6" w:rsidRDefault="00AF19C6" w:rsidP="00E77669">
      <w:pPr>
        <w:tabs>
          <w:tab w:val="left" w:pos="2160"/>
        </w:tabs>
        <w:ind w:left="2160" w:hanging="2160"/>
        <w:jc w:val="both"/>
      </w:pPr>
      <w:r>
        <w:t>Assignments:</w:t>
      </w:r>
      <w:r>
        <w:tab/>
        <w:t xml:space="preserve">Given the </w:t>
      </w:r>
      <w:r w:rsidR="00DC24F5">
        <w:t xml:space="preserve">interactive nature of the course and the </w:t>
      </w:r>
      <w:r>
        <w:t xml:space="preserve">amount of material we will be </w:t>
      </w:r>
      <w:r w:rsidR="00EB09C1">
        <w:t xml:space="preserve">covering </w:t>
      </w:r>
      <w:r>
        <w:t xml:space="preserve">it is imperative that you </w:t>
      </w:r>
      <w:r w:rsidR="00BF3A6F">
        <w:t xml:space="preserve">attend each class session and </w:t>
      </w:r>
      <w:r>
        <w:t>stay current on all assigned work.</w:t>
      </w:r>
      <w:r w:rsidR="00EB09C1">
        <w:t xml:space="preserve"> </w:t>
      </w:r>
      <w:r w:rsidR="00E77669">
        <w:t xml:space="preserve">Missed exercises due to </w:t>
      </w:r>
      <w:r w:rsidR="007D6017">
        <w:t xml:space="preserve">unexcused </w:t>
      </w:r>
      <w:r w:rsidR="00E77669">
        <w:t>absence</w:t>
      </w:r>
      <w:r w:rsidR="007D6017">
        <w:t xml:space="preserve"> </w:t>
      </w:r>
      <w:r w:rsidR="00BF3A6F">
        <w:t xml:space="preserve">may </w:t>
      </w:r>
      <w:r w:rsidR="00E77669">
        <w:t xml:space="preserve">be made up </w:t>
      </w:r>
      <w:r w:rsidR="00BF3A6F">
        <w:t xml:space="preserve">at the instructor’s discretion </w:t>
      </w:r>
      <w:r w:rsidR="00E77669">
        <w:t>during the next scheduled class</w:t>
      </w:r>
      <w:r w:rsidR="00F86340">
        <w:t xml:space="preserve"> or with additional written assignments</w:t>
      </w:r>
      <w:r w:rsidR="00E77669">
        <w:t>.</w:t>
      </w:r>
    </w:p>
    <w:p w14:paraId="23015ADD" w14:textId="77777777" w:rsidR="00E77669" w:rsidRDefault="00E77669" w:rsidP="00E77669">
      <w:pPr>
        <w:tabs>
          <w:tab w:val="left" w:pos="2160"/>
        </w:tabs>
        <w:ind w:left="2160" w:hanging="2160"/>
        <w:jc w:val="both"/>
      </w:pPr>
    </w:p>
    <w:p w14:paraId="23015ADE" w14:textId="1011A9BC" w:rsidR="004E6451" w:rsidRDefault="00E77669" w:rsidP="004E6451">
      <w:pPr>
        <w:ind w:left="2160" w:hanging="2160"/>
        <w:jc w:val="both"/>
      </w:pPr>
      <w:r>
        <w:t>Eva</w:t>
      </w:r>
      <w:r w:rsidR="004E6451">
        <w:t>luation:</w:t>
      </w:r>
      <w:r w:rsidR="004E6451">
        <w:tab/>
      </w:r>
      <w:r w:rsidR="005625B8">
        <w:t xml:space="preserve">Final grades will be determined by a combination of attendance and weekly class participation </w:t>
      </w:r>
      <w:r w:rsidR="005625B8" w:rsidRPr="00FE3533">
        <w:t>(80%)</w:t>
      </w:r>
      <w:r w:rsidR="005625B8">
        <w:t xml:space="preserve">, and performance during the two (2) trials </w:t>
      </w:r>
      <w:r w:rsidR="005625B8" w:rsidRPr="00FE3533">
        <w:t>(</w:t>
      </w:r>
      <w:r w:rsidR="005625B8">
        <w:t>10</w:t>
      </w:r>
      <w:r w:rsidR="005625B8" w:rsidRPr="00FE3533">
        <w:t>%</w:t>
      </w:r>
      <w:r w:rsidR="005625B8">
        <w:t xml:space="preserve"> each, for a total of 20%).</w:t>
      </w:r>
      <w:r w:rsidR="005625B8" w:rsidRPr="00FE3533">
        <w:t xml:space="preserve"> </w:t>
      </w:r>
      <w:r w:rsidR="004361C5" w:rsidRPr="00FE3533">
        <w:t xml:space="preserve">Each class period, the instructor will assign a grade for </w:t>
      </w:r>
      <w:r w:rsidR="005625B8">
        <w:t>the</w:t>
      </w:r>
      <w:r w:rsidR="004361C5" w:rsidRPr="00FE3533">
        <w:t xml:space="preserve"> skill </w:t>
      </w:r>
      <w:r w:rsidR="00DC24F5" w:rsidRPr="00FE3533">
        <w:t>presented and</w:t>
      </w:r>
      <w:r w:rsidR="004361C5" w:rsidRPr="00FE3533">
        <w:t xml:space="preserve"> will use these grades to formulate a </w:t>
      </w:r>
      <w:r w:rsidR="005625B8">
        <w:t>weekly</w:t>
      </w:r>
      <w:r w:rsidR="00DC24F5">
        <w:t xml:space="preserve"> class</w:t>
      </w:r>
      <w:r w:rsidR="004361C5" w:rsidRPr="00FE3533">
        <w:t xml:space="preserve"> </w:t>
      </w:r>
      <w:r w:rsidR="00DC24F5">
        <w:t>participation</w:t>
      </w:r>
      <w:r w:rsidR="004361C5" w:rsidRPr="00FE3533">
        <w:t xml:space="preserve"> grade.  </w:t>
      </w:r>
      <w:r w:rsidR="00EB09C1">
        <w:t>S</w:t>
      </w:r>
      <w:r w:rsidR="004361C5" w:rsidRPr="00FE3533">
        <w:t xml:space="preserve">tudents missing a class or exercise will receive a failing grade for that class/exercise. </w:t>
      </w:r>
      <w:r w:rsidR="004E6451">
        <w:t xml:space="preserve">Students may request a grading conference after week 7 of the course.  </w:t>
      </w:r>
    </w:p>
    <w:p w14:paraId="4A67247D" w14:textId="77777777" w:rsidR="00EB09C1" w:rsidRDefault="00EB09C1" w:rsidP="004E6451">
      <w:pPr>
        <w:ind w:left="2160" w:hanging="2160"/>
        <w:jc w:val="both"/>
        <w:rPr>
          <w:szCs w:val="24"/>
        </w:rPr>
      </w:pPr>
    </w:p>
    <w:p w14:paraId="5EF21AD4" w14:textId="708796F9" w:rsidR="00EB09C1" w:rsidRDefault="00EB09C1" w:rsidP="00EB09C1">
      <w:pPr>
        <w:ind w:left="2160" w:hanging="2160"/>
        <w:rPr>
          <w:rFonts w:ascii="Times New Roman" w:hAnsi="Times New Roman"/>
        </w:rPr>
      </w:pPr>
      <w:r w:rsidRPr="00EB09C1">
        <w:rPr>
          <w:color w:val="000000"/>
        </w:rPr>
        <w:t>Other Policies: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/>
          <w:bCs/>
          <w:color w:val="000000"/>
        </w:rPr>
        <w:tab/>
      </w:r>
      <w:r>
        <w:rPr>
          <w:rFonts w:ascii="Century" w:hAnsi="Century"/>
          <w:color w:val="000000"/>
        </w:rPr>
        <w:t>The Law School’s Common Syllabus Provisions, available at</w:t>
      </w:r>
      <w:r>
        <w:rPr>
          <w:rStyle w:val="apple-converted-space"/>
          <w:rFonts w:ascii="Century" w:hAnsi="Century"/>
          <w:color w:val="000000"/>
        </w:rPr>
        <w:t> </w:t>
      </w:r>
      <w:hyperlink r:id="rId9" w:history="1">
        <w:r>
          <w:rPr>
            <w:rStyle w:val="Hyperlink"/>
            <w:rFonts w:ascii="Century" w:hAnsi="Century"/>
            <w:color w:val="800080"/>
          </w:rPr>
          <w:t>https://go.uic.edu/lawcsp</w:t>
        </w:r>
      </w:hyperlink>
      <w:r>
        <w:rPr>
          <w:rFonts w:ascii="Century" w:hAnsi="Century"/>
          <w:color w:val="000000"/>
        </w:rPr>
        <w:t>, are incorporated by reference.</w:t>
      </w:r>
    </w:p>
    <w:p w14:paraId="23015AE2" w14:textId="5629E108" w:rsidR="000725DD" w:rsidRPr="00DD69F1" w:rsidRDefault="00F42BBC" w:rsidP="00DD69F1">
      <w:r>
        <w:br w:type="page"/>
      </w:r>
      <w:r w:rsidR="00DD69F1">
        <w:lastRenderedPageBreak/>
        <w:t xml:space="preserve">                                           </w:t>
      </w:r>
      <w:r w:rsidR="00E77669" w:rsidRPr="00E77669">
        <w:rPr>
          <w:b/>
          <w:caps/>
        </w:rPr>
        <w:t>Semester Assignments</w:t>
      </w:r>
      <w:bookmarkStart w:id="0" w:name="_GoBack"/>
      <w:bookmarkEnd w:id="0"/>
    </w:p>
    <w:p w14:paraId="23015AE3" w14:textId="77777777" w:rsidR="00E77669" w:rsidRPr="00E77669" w:rsidRDefault="00E77669" w:rsidP="00E77669">
      <w:pPr>
        <w:jc w:val="center"/>
        <w:rPr>
          <w:b/>
        </w:rPr>
      </w:pPr>
      <w:r w:rsidRPr="00E77669">
        <w:rPr>
          <w:b/>
        </w:rPr>
        <w:t>(</w:t>
      </w:r>
      <w:proofErr w:type="gramStart"/>
      <w:r w:rsidRPr="00E77669">
        <w:rPr>
          <w:b/>
        </w:rPr>
        <w:t>subject</w:t>
      </w:r>
      <w:proofErr w:type="gramEnd"/>
      <w:r w:rsidRPr="00E77669">
        <w:rPr>
          <w:b/>
        </w:rPr>
        <w:t xml:space="preserve"> to change)</w:t>
      </w:r>
    </w:p>
    <w:p w14:paraId="23015AE4" w14:textId="77777777" w:rsidR="00E77669" w:rsidRDefault="00E77669" w:rsidP="00E77669"/>
    <w:p w14:paraId="7CAA33CB" w14:textId="03CB074E" w:rsidR="00441796" w:rsidRDefault="00DE30C5" w:rsidP="00A62D5A">
      <w:pPr>
        <w:tabs>
          <w:tab w:val="left" w:pos="2160"/>
          <w:tab w:val="left" w:pos="2520"/>
        </w:tabs>
        <w:ind w:left="2160" w:hanging="2160"/>
      </w:pPr>
      <w:r>
        <w:t>Class 1</w:t>
      </w:r>
      <w:r w:rsidR="000D7BD6">
        <w:t xml:space="preserve"> (</w:t>
      </w:r>
      <w:r w:rsidR="00836289">
        <w:t>1/10</w:t>
      </w:r>
      <w:r w:rsidR="000D7BD6">
        <w:t>):</w:t>
      </w:r>
      <w:r w:rsidR="00A62D5A">
        <w:tab/>
      </w:r>
      <w:r w:rsidR="00F41DF6">
        <w:t xml:space="preserve">Class </w:t>
      </w:r>
      <w:r w:rsidR="009C091B">
        <w:t xml:space="preserve">1 will </w:t>
      </w:r>
      <w:r w:rsidR="00E03F8A">
        <w:t>not meet in person. St</w:t>
      </w:r>
      <w:r w:rsidR="00E0089F">
        <w:t>udent</w:t>
      </w:r>
      <w:r w:rsidR="009C091B">
        <w:t xml:space="preserve">s should use this time to record, </w:t>
      </w:r>
      <w:r w:rsidR="003827E9">
        <w:t>review,</w:t>
      </w:r>
      <w:r w:rsidR="00F86340">
        <w:t xml:space="preserve"> </w:t>
      </w:r>
      <w:r w:rsidR="00E0089F">
        <w:t>a</w:t>
      </w:r>
      <w:r w:rsidR="00986A41">
        <w:t xml:space="preserve">nd send to the instructor </w:t>
      </w:r>
      <w:r w:rsidR="009C091B">
        <w:t xml:space="preserve">via email 5 </w:t>
      </w:r>
      <w:r w:rsidR="00BA744B">
        <w:t>minutes</w:t>
      </w:r>
      <w:r w:rsidR="00F86340">
        <w:t xml:space="preserve"> </w:t>
      </w:r>
      <w:r w:rsidR="00BA744B">
        <w:t xml:space="preserve">of </w:t>
      </w:r>
      <w:r w:rsidR="00986A41">
        <w:t>either a closing argument or opening statement</w:t>
      </w:r>
      <w:r w:rsidR="009C091B">
        <w:t xml:space="preserve">. Students may use either problem for this course, or </w:t>
      </w:r>
      <w:r w:rsidR="00986A41">
        <w:t xml:space="preserve">any </w:t>
      </w:r>
      <w:r w:rsidR="0075284A">
        <w:t>previous trial problem</w:t>
      </w:r>
      <w:r w:rsidR="009C091B">
        <w:t xml:space="preserve"> they have worked with. </w:t>
      </w:r>
    </w:p>
    <w:p w14:paraId="6D2C2E20" w14:textId="77777777" w:rsidR="00BD3B0F" w:rsidRDefault="00441796" w:rsidP="00441796">
      <w:pPr>
        <w:tabs>
          <w:tab w:val="left" w:pos="2160"/>
          <w:tab w:val="left" w:pos="2520"/>
        </w:tabs>
        <w:ind w:left="1440" w:hanging="1440"/>
      </w:pPr>
      <w:r>
        <w:tab/>
      </w:r>
    </w:p>
    <w:p w14:paraId="62399527" w14:textId="2687732E" w:rsidR="008D66DC" w:rsidRDefault="00BD3B0F" w:rsidP="00A62D5A">
      <w:pPr>
        <w:tabs>
          <w:tab w:val="left" w:pos="2160"/>
          <w:tab w:val="left" w:pos="2520"/>
        </w:tabs>
        <w:ind w:left="2160" w:hanging="1440"/>
      </w:pPr>
      <w:r>
        <w:tab/>
      </w:r>
      <w:r w:rsidR="0050028F">
        <w:t xml:space="preserve">Along with the video, </w:t>
      </w:r>
      <w:r w:rsidR="00425C2D">
        <w:t>each</w:t>
      </w:r>
      <w:r w:rsidR="0050028F">
        <w:t xml:space="preserve"> student is required to </w:t>
      </w:r>
      <w:r w:rsidR="009C091B">
        <w:t xml:space="preserve">send an </w:t>
      </w:r>
      <w:r w:rsidR="0075284A">
        <w:t>email</w:t>
      </w:r>
      <w:r w:rsidR="00950455">
        <w:t xml:space="preserve"> </w:t>
      </w:r>
      <w:r w:rsidR="009C091B">
        <w:t xml:space="preserve">with three </w:t>
      </w:r>
      <w:r w:rsidR="008D66DC">
        <w:t xml:space="preserve">areas they wish to improve upon, or areas pertaining to trial advocacy they wish to know more about </w:t>
      </w:r>
      <w:r w:rsidR="009C091B">
        <w:t xml:space="preserve">during the course, and </w:t>
      </w:r>
      <w:r w:rsidR="00950455">
        <w:t>a</w:t>
      </w:r>
      <w:r w:rsidR="00EB5C67">
        <w:t xml:space="preserve"> short</w:t>
      </w:r>
      <w:r w:rsidR="009C091B">
        <w:t xml:space="preserve"> c</w:t>
      </w:r>
      <w:r w:rsidR="00950455">
        <w:t>ritique of the</w:t>
      </w:r>
      <w:r w:rsidR="00F86340">
        <w:t>ir</w:t>
      </w:r>
      <w:r w:rsidR="00950455">
        <w:t xml:space="preserve"> performance</w:t>
      </w:r>
      <w:r w:rsidR="009C091B">
        <w:t xml:space="preserve">. </w:t>
      </w:r>
    </w:p>
    <w:p w14:paraId="54B0FD18" w14:textId="77777777" w:rsidR="00BD3B0F" w:rsidRDefault="008D66DC" w:rsidP="00441796">
      <w:pPr>
        <w:tabs>
          <w:tab w:val="left" w:pos="2160"/>
          <w:tab w:val="left" w:pos="2520"/>
        </w:tabs>
        <w:ind w:left="1440" w:hanging="1440"/>
      </w:pPr>
      <w:r>
        <w:tab/>
      </w:r>
    </w:p>
    <w:p w14:paraId="23015AE5" w14:textId="6A020394" w:rsidR="006069B2" w:rsidRDefault="00BD3B0F" w:rsidP="00A62D5A">
      <w:pPr>
        <w:tabs>
          <w:tab w:val="left" w:pos="2160"/>
          <w:tab w:val="left" w:pos="2520"/>
        </w:tabs>
        <w:ind w:left="2160" w:hanging="1440"/>
      </w:pPr>
      <w:r>
        <w:tab/>
      </w:r>
      <w:r w:rsidR="009C091B">
        <w:t xml:space="preserve">Assignments for the trial of Cameron Carter v. </w:t>
      </w:r>
      <w:r w:rsidR="008D66DC">
        <w:t>Colonial Racetrack will be made and will be posted on Blackboard.</w:t>
      </w:r>
    </w:p>
    <w:p w14:paraId="35564881" w14:textId="7F76B930" w:rsidR="00BD7406" w:rsidRDefault="00BD7406" w:rsidP="00DE30C5">
      <w:pPr>
        <w:tabs>
          <w:tab w:val="left" w:pos="2160"/>
          <w:tab w:val="left" w:pos="2520"/>
        </w:tabs>
        <w:ind w:left="1440" w:hanging="1440"/>
      </w:pPr>
    </w:p>
    <w:p w14:paraId="08AB6C43" w14:textId="4B6C3133" w:rsidR="008D118A" w:rsidRDefault="008D118A" w:rsidP="00981CAC">
      <w:pPr>
        <w:tabs>
          <w:tab w:val="left" w:pos="2160"/>
          <w:tab w:val="left" w:pos="2520"/>
        </w:tabs>
        <w:ind w:left="2160" w:hanging="2160"/>
      </w:pPr>
      <w:r>
        <w:t>Class 2</w:t>
      </w:r>
      <w:r w:rsidR="000D7BD6">
        <w:t xml:space="preserve"> (</w:t>
      </w:r>
      <w:r w:rsidR="00836289">
        <w:t>1/17</w:t>
      </w:r>
      <w:r w:rsidR="000D7BD6">
        <w:t>)</w:t>
      </w:r>
      <w:r>
        <w:t>:</w:t>
      </w:r>
      <w:r w:rsidR="00A825B9">
        <w:t xml:space="preserve"> </w:t>
      </w:r>
      <w:r w:rsidR="00BC606B">
        <w:tab/>
      </w:r>
      <w:r w:rsidR="009C091B">
        <w:t xml:space="preserve">Students are required to review both case problems and be prepared to discuss theories and themes for each case during class. </w:t>
      </w:r>
      <w:r>
        <w:t>Eac</w:t>
      </w:r>
      <w:r w:rsidR="009C091B">
        <w:t xml:space="preserve">h student will deliver </w:t>
      </w:r>
      <w:r>
        <w:t xml:space="preserve">a closing argument in Carter v. Colonial.  </w:t>
      </w:r>
    </w:p>
    <w:p w14:paraId="7BE7C996" w14:textId="062D6DB7" w:rsidR="00AA06D3" w:rsidRDefault="00AA06D3" w:rsidP="00DE30C5">
      <w:pPr>
        <w:tabs>
          <w:tab w:val="left" w:pos="2160"/>
          <w:tab w:val="left" w:pos="2520"/>
        </w:tabs>
        <w:ind w:left="1440" w:hanging="1440"/>
      </w:pPr>
    </w:p>
    <w:p w14:paraId="17D6C074" w14:textId="0B4E06EC" w:rsidR="00AA06D3" w:rsidRDefault="00AA06D3" w:rsidP="00BC606B">
      <w:pPr>
        <w:tabs>
          <w:tab w:val="left" w:pos="2160"/>
          <w:tab w:val="left" w:pos="2520"/>
        </w:tabs>
        <w:ind w:left="2160" w:hanging="2160"/>
      </w:pPr>
      <w:r>
        <w:t>Class 3</w:t>
      </w:r>
      <w:r w:rsidR="000D7BD6">
        <w:t xml:space="preserve"> (</w:t>
      </w:r>
      <w:r w:rsidR="00836289">
        <w:t>1/24</w:t>
      </w:r>
      <w:r w:rsidR="000D7BD6">
        <w:t>)</w:t>
      </w:r>
      <w:r w:rsidR="00A825B9">
        <w:t>:</w:t>
      </w:r>
      <w:r w:rsidR="000D7BD6">
        <w:t xml:space="preserve"> </w:t>
      </w:r>
      <w:r w:rsidR="00BC606B">
        <w:tab/>
      </w:r>
      <w:r>
        <w:t xml:space="preserve">Students will present direct and cross examinations of the Plaintiff’s witnesses in </w:t>
      </w:r>
      <w:r w:rsidR="00BF6CF1">
        <w:t>Carter</w:t>
      </w:r>
      <w:r w:rsidR="00264295">
        <w:t>.</w:t>
      </w:r>
    </w:p>
    <w:p w14:paraId="46B39911" w14:textId="73040AE6" w:rsidR="00264295" w:rsidRDefault="00264295" w:rsidP="00DE30C5">
      <w:pPr>
        <w:tabs>
          <w:tab w:val="left" w:pos="2160"/>
          <w:tab w:val="left" w:pos="2520"/>
        </w:tabs>
        <w:ind w:left="1440" w:hanging="1440"/>
      </w:pPr>
    </w:p>
    <w:p w14:paraId="7D22FEB4" w14:textId="1616FF54" w:rsidR="00264295" w:rsidRDefault="00264295" w:rsidP="00BC606B">
      <w:pPr>
        <w:tabs>
          <w:tab w:val="left" w:pos="2160"/>
          <w:tab w:val="left" w:pos="2520"/>
        </w:tabs>
        <w:ind w:left="2160" w:hanging="2160"/>
      </w:pPr>
      <w:r>
        <w:t>Class 4</w:t>
      </w:r>
      <w:r w:rsidR="000D7BD6">
        <w:t xml:space="preserve"> (</w:t>
      </w:r>
      <w:r w:rsidR="00836289">
        <w:t>1/31</w:t>
      </w:r>
      <w:r w:rsidR="000D7BD6">
        <w:t>)</w:t>
      </w:r>
      <w:r>
        <w:t xml:space="preserve">: </w:t>
      </w:r>
      <w:r w:rsidR="00BC606B">
        <w:tab/>
      </w:r>
      <w:r>
        <w:t xml:space="preserve">Students will present direct and cross examinations of the Defense witnesses in </w:t>
      </w:r>
      <w:r w:rsidR="00BF6CF1">
        <w:t>Carter</w:t>
      </w:r>
      <w:r>
        <w:t>.</w:t>
      </w:r>
    </w:p>
    <w:p w14:paraId="6AAD530C" w14:textId="1657E268" w:rsidR="00264295" w:rsidRDefault="00264295" w:rsidP="00DE30C5">
      <w:pPr>
        <w:tabs>
          <w:tab w:val="left" w:pos="2160"/>
          <w:tab w:val="left" w:pos="2520"/>
        </w:tabs>
        <w:ind w:left="1440" w:hanging="1440"/>
      </w:pPr>
    </w:p>
    <w:p w14:paraId="44956A9A" w14:textId="55ECB839" w:rsidR="00264295" w:rsidRDefault="00264295" w:rsidP="00DE30C5">
      <w:pPr>
        <w:tabs>
          <w:tab w:val="left" w:pos="2160"/>
          <w:tab w:val="left" w:pos="2520"/>
        </w:tabs>
        <w:ind w:left="1440" w:hanging="1440"/>
      </w:pPr>
      <w:r>
        <w:t>Class 5</w:t>
      </w:r>
      <w:r w:rsidR="000D7BD6">
        <w:t xml:space="preserve"> (</w:t>
      </w:r>
      <w:r w:rsidR="00836289">
        <w:t>2/7</w:t>
      </w:r>
      <w:r w:rsidR="000D7BD6">
        <w:t>)</w:t>
      </w:r>
      <w:r>
        <w:t>:</w:t>
      </w:r>
      <w:r w:rsidR="00A825B9">
        <w:tab/>
      </w:r>
      <w:r w:rsidR="00A825B9">
        <w:tab/>
      </w:r>
      <w:r>
        <w:t xml:space="preserve">Students will present opening statements in </w:t>
      </w:r>
      <w:r w:rsidR="00BF6CF1">
        <w:t>Carter</w:t>
      </w:r>
      <w:r>
        <w:t>.</w:t>
      </w:r>
    </w:p>
    <w:p w14:paraId="0094B6A3" w14:textId="77777777" w:rsidR="00463BA4" w:rsidRDefault="00463BA4" w:rsidP="00463BA4">
      <w:pPr>
        <w:tabs>
          <w:tab w:val="left" w:pos="2160"/>
          <w:tab w:val="left" w:pos="2520"/>
        </w:tabs>
      </w:pPr>
    </w:p>
    <w:p w14:paraId="74DA1A17" w14:textId="13F96D3C" w:rsidR="00362E29" w:rsidRDefault="00B604F8" w:rsidP="00B604F8">
      <w:pPr>
        <w:tabs>
          <w:tab w:val="left" w:pos="2160"/>
          <w:tab w:val="left" w:pos="2520"/>
        </w:tabs>
      </w:pPr>
      <w:r>
        <w:t>Class 6</w:t>
      </w:r>
      <w:r w:rsidR="000D7BD6">
        <w:t xml:space="preserve"> (</w:t>
      </w:r>
      <w:r w:rsidR="00836289">
        <w:t>2/14</w:t>
      </w:r>
      <w:r w:rsidR="000D7BD6">
        <w:t>)</w:t>
      </w:r>
      <w:r>
        <w:t>:</w:t>
      </w:r>
      <w:r w:rsidR="0019267C">
        <w:t xml:space="preserve">        Half the class will try </w:t>
      </w:r>
      <w:r w:rsidR="00BF6CF1">
        <w:t>Carter v. Colonial</w:t>
      </w:r>
      <w:r w:rsidR="0019267C">
        <w:t>; half will be witnesses.</w:t>
      </w:r>
    </w:p>
    <w:p w14:paraId="429FC723" w14:textId="77777777" w:rsidR="007F7796" w:rsidRDefault="007F7796" w:rsidP="007F7796">
      <w:pPr>
        <w:tabs>
          <w:tab w:val="left" w:pos="2160"/>
          <w:tab w:val="left" w:pos="2520"/>
        </w:tabs>
      </w:pPr>
    </w:p>
    <w:p w14:paraId="54A32E03" w14:textId="473C4694" w:rsidR="007F7796" w:rsidRDefault="0019267C" w:rsidP="007F7796">
      <w:pPr>
        <w:tabs>
          <w:tab w:val="left" w:pos="2160"/>
          <w:tab w:val="left" w:pos="2520"/>
        </w:tabs>
      </w:pPr>
      <w:r>
        <w:t>Class 7</w:t>
      </w:r>
      <w:r w:rsidR="000D7BD6">
        <w:t xml:space="preserve"> (</w:t>
      </w:r>
      <w:r w:rsidR="00836289">
        <w:t>2/21</w:t>
      </w:r>
      <w:r w:rsidR="000D7BD6">
        <w:t>)</w:t>
      </w:r>
      <w:r>
        <w:t>:</w:t>
      </w:r>
      <w:r w:rsidR="00961148">
        <w:t xml:space="preserve">       </w:t>
      </w:r>
      <w:r w:rsidR="00A825B9">
        <w:tab/>
      </w:r>
      <w:r w:rsidR="00961148">
        <w:t xml:space="preserve">Half the class will try </w:t>
      </w:r>
      <w:r w:rsidR="00BF6CF1">
        <w:t>Carter v. Colonial</w:t>
      </w:r>
      <w:r w:rsidR="00961148">
        <w:t>; half will be witnesses</w:t>
      </w:r>
      <w:r w:rsidR="007F7796">
        <w:t>.</w:t>
      </w:r>
    </w:p>
    <w:p w14:paraId="1C21C4BD" w14:textId="5685350A" w:rsidR="00961148" w:rsidRDefault="00961148" w:rsidP="00B604F8">
      <w:pPr>
        <w:tabs>
          <w:tab w:val="left" w:pos="2160"/>
          <w:tab w:val="left" w:pos="2520"/>
        </w:tabs>
      </w:pPr>
    </w:p>
    <w:p w14:paraId="4F50AB2E" w14:textId="75643CB1" w:rsidR="00961148" w:rsidRDefault="00380F96" w:rsidP="00B604F8">
      <w:pPr>
        <w:tabs>
          <w:tab w:val="left" w:pos="2160"/>
          <w:tab w:val="left" w:pos="2520"/>
        </w:tabs>
      </w:pPr>
      <w:r>
        <w:t>Class 8</w:t>
      </w:r>
      <w:r w:rsidR="000D7BD6">
        <w:t xml:space="preserve"> (</w:t>
      </w:r>
      <w:r w:rsidR="00836289">
        <w:t>2/28</w:t>
      </w:r>
      <w:r w:rsidR="000D7BD6">
        <w:t>)</w:t>
      </w:r>
      <w:r>
        <w:t xml:space="preserve">:      </w:t>
      </w:r>
      <w:r w:rsidR="00A825B9">
        <w:tab/>
      </w:r>
      <w:r w:rsidR="005B62DB">
        <w:t xml:space="preserve">Closing arguments in </w:t>
      </w:r>
      <w:r w:rsidR="0061543D">
        <w:t>United States v. Morgan Anderson.</w:t>
      </w:r>
    </w:p>
    <w:p w14:paraId="064C5E5C" w14:textId="3ACCB388" w:rsidR="005B62DB" w:rsidRDefault="005B62DB" w:rsidP="00B604F8">
      <w:pPr>
        <w:tabs>
          <w:tab w:val="left" w:pos="2160"/>
          <w:tab w:val="left" w:pos="2520"/>
        </w:tabs>
      </w:pPr>
    </w:p>
    <w:p w14:paraId="5A104684" w14:textId="6E6C6ABD" w:rsidR="005B62DB" w:rsidRDefault="005B62DB" w:rsidP="00B604F8">
      <w:pPr>
        <w:tabs>
          <w:tab w:val="left" w:pos="2160"/>
          <w:tab w:val="left" w:pos="2520"/>
        </w:tabs>
      </w:pPr>
      <w:r>
        <w:t>Class 9</w:t>
      </w:r>
      <w:r w:rsidR="000D7BD6">
        <w:t xml:space="preserve"> (</w:t>
      </w:r>
      <w:r w:rsidR="00B20516">
        <w:t>3/7</w:t>
      </w:r>
      <w:r w:rsidR="000D7BD6">
        <w:t>)</w:t>
      </w:r>
      <w:r>
        <w:t xml:space="preserve">: </w:t>
      </w:r>
      <w:r w:rsidR="00A53100">
        <w:t xml:space="preserve">      </w:t>
      </w:r>
      <w:r w:rsidR="00A825B9">
        <w:tab/>
      </w:r>
      <w:r>
        <w:t>Direct</w:t>
      </w:r>
      <w:r w:rsidR="00DD69F1">
        <w:t>,</w:t>
      </w:r>
      <w:r>
        <w:t xml:space="preserve"> cross examinations </w:t>
      </w:r>
      <w:r w:rsidR="00856A20">
        <w:t xml:space="preserve">of prosecution witnesses in </w:t>
      </w:r>
      <w:r w:rsidR="00A53100">
        <w:t xml:space="preserve">Anderson. </w:t>
      </w:r>
      <w:r w:rsidR="000D7BD6">
        <w:t xml:space="preserve">  </w:t>
      </w:r>
      <w:r w:rsidR="00A53100">
        <w:t xml:space="preserve">    </w:t>
      </w:r>
    </w:p>
    <w:p w14:paraId="5BC21076" w14:textId="3EFE6585" w:rsidR="00856A20" w:rsidRDefault="00856A20" w:rsidP="00B604F8">
      <w:pPr>
        <w:tabs>
          <w:tab w:val="left" w:pos="2160"/>
          <w:tab w:val="left" w:pos="2520"/>
        </w:tabs>
      </w:pPr>
    </w:p>
    <w:p w14:paraId="40897350" w14:textId="0EB7121A" w:rsidR="00856A20" w:rsidRDefault="00856A20" w:rsidP="00B604F8">
      <w:pPr>
        <w:tabs>
          <w:tab w:val="left" w:pos="2160"/>
          <w:tab w:val="left" w:pos="2520"/>
        </w:tabs>
      </w:pPr>
      <w:r>
        <w:t>Class 10</w:t>
      </w:r>
      <w:r w:rsidR="00A53100">
        <w:t xml:space="preserve"> (</w:t>
      </w:r>
      <w:r w:rsidR="00B20516">
        <w:t>3/2</w:t>
      </w:r>
      <w:r w:rsidR="00A825B9">
        <w:t>8</w:t>
      </w:r>
      <w:r w:rsidR="00A53100">
        <w:t>)</w:t>
      </w:r>
      <w:r>
        <w:t xml:space="preserve">:     </w:t>
      </w:r>
      <w:r w:rsidR="00A825B9">
        <w:tab/>
      </w:r>
      <w:r>
        <w:t>Direct</w:t>
      </w:r>
      <w:r w:rsidR="00DD69F1">
        <w:t>,</w:t>
      </w:r>
      <w:r>
        <w:t xml:space="preserve"> cross examination</w:t>
      </w:r>
      <w:r w:rsidR="00787D19">
        <w:t>s</w:t>
      </w:r>
      <w:r>
        <w:t xml:space="preserve"> of defense witnesses in </w:t>
      </w:r>
      <w:r w:rsidR="0061543D">
        <w:t>Anderson</w:t>
      </w:r>
      <w:r w:rsidR="001D316D">
        <w:t>.</w:t>
      </w:r>
    </w:p>
    <w:p w14:paraId="59334764" w14:textId="1F46BD44" w:rsidR="00856A20" w:rsidRDefault="00856A20" w:rsidP="00B604F8">
      <w:pPr>
        <w:tabs>
          <w:tab w:val="left" w:pos="2160"/>
          <w:tab w:val="left" w:pos="2520"/>
        </w:tabs>
      </w:pPr>
    </w:p>
    <w:p w14:paraId="77D7AFCB" w14:textId="6A502A5E" w:rsidR="00856A20" w:rsidRDefault="00856A20" w:rsidP="00B604F8">
      <w:pPr>
        <w:tabs>
          <w:tab w:val="left" w:pos="2160"/>
          <w:tab w:val="left" w:pos="2520"/>
        </w:tabs>
      </w:pPr>
      <w:r>
        <w:t>Class 11</w:t>
      </w:r>
      <w:r w:rsidR="00A53100">
        <w:t xml:space="preserve"> (</w:t>
      </w:r>
      <w:r w:rsidR="00A825B9">
        <w:t>4/4</w:t>
      </w:r>
      <w:r w:rsidR="00A53100">
        <w:t>)</w:t>
      </w:r>
      <w:r>
        <w:t xml:space="preserve">:      </w:t>
      </w:r>
      <w:r w:rsidR="00A53100">
        <w:t xml:space="preserve"> </w:t>
      </w:r>
      <w:r w:rsidR="00A62D5A">
        <w:tab/>
      </w:r>
      <w:r>
        <w:t xml:space="preserve">Opening statements in </w:t>
      </w:r>
      <w:r w:rsidR="0061543D">
        <w:t>Anderson</w:t>
      </w:r>
      <w:r w:rsidR="001D316D">
        <w:t>.</w:t>
      </w:r>
    </w:p>
    <w:p w14:paraId="496C5451" w14:textId="5BEB939F" w:rsidR="00AF429F" w:rsidRDefault="00AF429F" w:rsidP="00B604F8">
      <w:pPr>
        <w:tabs>
          <w:tab w:val="left" w:pos="2160"/>
          <w:tab w:val="left" w:pos="2520"/>
        </w:tabs>
      </w:pPr>
    </w:p>
    <w:p w14:paraId="778B1FB0" w14:textId="4057216F" w:rsidR="00AF429F" w:rsidRDefault="00AF429F" w:rsidP="00B604F8">
      <w:pPr>
        <w:tabs>
          <w:tab w:val="left" w:pos="2160"/>
          <w:tab w:val="left" w:pos="2520"/>
        </w:tabs>
      </w:pPr>
      <w:r>
        <w:t>Class 12</w:t>
      </w:r>
      <w:r w:rsidR="00A53100">
        <w:t xml:space="preserve"> (</w:t>
      </w:r>
      <w:r w:rsidR="00B20516">
        <w:t>4/</w:t>
      </w:r>
      <w:r w:rsidR="00A825B9">
        <w:t>11</w:t>
      </w:r>
      <w:r w:rsidR="00A53100">
        <w:t>)</w:t>
      </w:r>
      <w:r>
        <w:t xml:space="preserve">:      </w:t>
      </w:r>
      <w:r w:rsidR="00A53100">
        <w:t xml:space="preserve"> </w:t>
      </w:r>
      <w:r>
        <w:t xml:space="preserve">Half the class will try </w:t>
      </w:r>
      <w:r w:rsidR="0002406C">
        <w:t xml:space="preserve">U.S. v. </w:t>
      </w:r>
      <w:r w:rsidR="0061543D">
        <w:t>Anderson</w:t>
      </w:r>
      <w:r w:rsidR="001D316D">
        <w:t>; half will be witnesses.</w:t>
      </w:r>
    </w:p>
    <w:p w14:paraId="60D18628" w14:textId="61149115" w:rsidR="00AF429F" w:rsidRDefault="00AF429F" w:rsidP="00B604F8">
      <w:pPr>
        <w:tabs>
          <w:tab w:val="left" w:pos="2160"/>
          <w:tab w:val="left" w:pos="2520"/>
        </w:tabs>
      </w:pPr>
    </w:p>
    <w:p w14:paraId="23015AE6" w14:textId="78FF427D" w:rsidR="004E6451" w:rsidRDefault="00AF429F" w:rsidP="00F5757F">
      <w:pPr>
        <w:tabs>
          <w:tab w:val="left" w:pos="2160"/>
          <w:tab w:val="left" w:pos="2520"/>
        </w:tabs>
      </w:pPr>
      <w:r>
        <w:lastRenderedPageBreak/>
        <w:t>Class 13</w:t>
      </w:r>
      <w:r w:rsidR="00A53100">
        <w:t xml:space="preserve"> (</w:t>
      </w:r>
      <w:r w:rsidR="00B20516">
        <w:t>4/1</w:t>
      </w:r>
      <w:r w:rsidR="00A825B9">
        <w:t>8</w:t>
      </w:r>
      <w:r w:rsidR="00A53100">
        <w:t>)</w:t>
      </w:r>
      <w:r>
        <w:t xml:space="preserve">:    </w:t>
      </w:r>
      <w:r w:rsidR="00A53100">
        <w:t xml:space="preserve"> </w:t>
      </w:r>
      <w:r>
        <w:t xml:space="preserve">Half the class will try </w:t>
      </w:r>
      <w:r w:rsidR="0002406C">
        <w:t xml:space="preserve">U.S. v. </w:t>
      </w:r>
      <w:r w:rsidR="0061543D">
        <w:t>Anderson</w:t>
      </w:r>
      <w:r w:rsidR="001D316D">
        <w:t>; half will be</w:t>
      </w:r>
      <w:r w:rsidR="00A53100">
        <w:t xml:space="preserve"> </w:t>
      </w:r>
      <w:r w:rsidR="001D316D">
        <w:t>witnesses.</w:t>
      </w:r>
    </w:p>
    <w:sectPr w:rsidR="004E6451" w:rsidSect="00CA14F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1175" w14:textId="77777777" w:rsidR="00832B89" w:rsidRDefault="00832B89" w:rsidP="00CA14F9">
      <w:r>
        <w:separator/>
      </w:r>
    </w:p>
  </w:endnote>
  <w:endnote w:type="continuationSeparator" w:id="0">
    <w:p w14:paraId="7C5A7A62" w14:textId="77777777" w:rsidR="00832B89" w:rsidRDefault="00832B89" w:rsidP="00CA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2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15B05" w14:textId="4F2DA332" w:rsidR="00CA14F9" w:rsidRDefault="00CA14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A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015B06" w14:textId="77777777" w:rsidR="00CA14F9" w:rsidRDefault="00CA1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0BC6" w14:textId="77777777" w:rsidR="00832B89" w:rsidRDefault="00832B89" w:rsidP="00CA14F9">
      <w:r>
        <w:separator/>
      </w:r>
    </w:p>
  </w:footnote>
  <w:footnote w:type="continuationSeparator" w:id="0">
    <w:p w14:paraId="7473E8D6" w14:textId="77777777" w:rsidR="00832B89" w:rsidRDefault="00832B89" w:rsidP="00CA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A87"/>
    <w:multiLevelType w:val="hybridMultilevel"/>
    <w:tmpl w:val="1D1E4E9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AF2294A"/>
    <w:multiLevelType w:val="hybridMultilevel"/>
    <w:tmpl w:val="49887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546A"/>
    <w:multiLevelType w:val="hybridMultilevel"/>
    <w:tmpl w:val="71AAE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A04C5"/>
    <w:multiLevelType w:val="hybridMultilevel"/>
    <w:tmpl w:val="612C378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22"/>
    <w:rsid w:val="00020900"/>
    <w:rsid w:val="0002406C"/>
    <w:rsid w:val="00034419"/>
    <w:rsid w:val="00042E27"/>
    <w:rsid w:val="000725DD"/>
    <w:rsid w:val="00094A7A"/>
    <w:rsid w:val="000D7BD6"/>
    <w:rsid w:val="000E4A7B"/>
    <w:rsid w:val="000F5C02"/>
    <w:rsid w:val="001238D4"/>
    <w:rsid w:val="00151A87"/>
    <w:rsid w:val="0016041C"/>
    <w:rsid w:val="001757D2"/>
    <w:rsid w:val="0019267C"/>
    <w:rsid w:val="00195B7B"/>
    <w:rsid w:val="00197AA6"/>
    <w:rsid w:val="001B0F5E"/>
    <w:rsid w:val="001C31C0"/>
    <w:rsid w:val="001C4176"/>
    <w:rsid w:val="001D316D"/>
    <w:rsid w:val="001E4132"/>
    <w:rsid w:val="001E5A63"/>
    <w:rsid w:val="001F7314"/>
    <w:rsid w:val="00231965"/>
    <w:rsid w:val="00260FBA"/>
    <w:rsid w:val="00264295"/>
    <w:rsid w:val="0026519E"/>
    <w:rsid w:val="00276522"/>
    <w:rsid w:val="0028289C"/>
    <w:rsid w:val="002F0F91"/>
    <w:rsid w:val="002F29E9"/>
    <w:rsid w:val="002F6ECE"/>
    <w:rsid w:val="0036052D"/>
    <w:rsid w:val="00362E29"/>
    <w:rsid w:val="00380F96"/>
    <w:rsid w:val="003827E9"/>
    <w:rsid w:val="00392A22"/>
    <w:rsid w:val="003B3235"/>
    <w:rsid w:val="003B4321"/>
    <w:rsid w:val="003F1885"/>
    <w:rsid w:val="00425C2D"/>
    <w:rsid w:val="004361C5"/>
    <w:rsid w:val="00441796"/>
    <w:rsid w:val="00442068"/>
    <w:rsid w:val="004624B9"/>
    <w:rsid w:val="00463BA4"/>
    <w:rsid w:val="00471E35"/>
    <w:rsid w:val="0047751F"/>
    <w:rsid w:val="00496A24"/>
    <w:rsid w:val="004D29A8"/>
    <w:rsid w:val="004E6451"/>
    <w:rsid w:val="0050028F"/>
    <w:rsid w:val="00522D92"/>
    <w:rsid w:val="0052360C"/>
    <w:rsid w:val="005625B8"/>
    <w:rsid w:val="0056303B"/>
    <w:rsid w:val="005835A8"/>
    <w:rsid w:val="005B62DB"/>
    <w:rsid w:val="005B7F09"/>
    <w:rsid w:val="005C01BA"/>
    <w:rsid w:val="005C2739"/>
    <w:rsid w:val="005C3474"/>
    <w:rsid w:val="005D351C"/>
    <w:rsid w:val="005D5430"/>
    <w:rsid w:val="006069B2"/>
    <w:rsid w:val="0061543D"/>
    <w:rsid w:val="006305D2"/>
    <w:rsid w:val="00665C56"/>
    <w:rsid w:val="00676165"/>
    <w:rsid w:val="006D2299"/>
    <w:rsid w:val="006F7B64"/>
    <w:rsid w:val="006F7D67"/>
    <w:rsid w:val="00704F01"/>
    <w:rsid w:val="00740B6A"/>
    <w:rsid w:val="0075284A"/>
    <w:rsid w:val="007558B8"/>
    <w:rsid w:val="00766D1D"/>
    <w:rsid w:val="00787D19"/>
    <w:rsid w:val="007A5B83"/>
    <w:rsid w:val="007C6B9D"/>
    <w:rsid w:val="007D6017"/>
    <w:rsid w:val="007F7796"/>
    <w:rsid w:val="0081356E"/>
    <w:rsid w:val="00815EDA"/>
    <w:rsid w:val="0082221D"/>
    <w:rsid w:val="0082256E"/>
    <w:rsid w:val="00832B89"/>
    <w:rsid w:val="00836289"/>
    <w:rsid w:val="00840203"/>
    <w:rsid w:val="00856A20"/>
    <w:rsid w:val="0086442F"/>
    <w:rsid w:val="008D118A"/>
    <w:rsid w:val="008D210E"/>
    <w:rsid w:val="008D2A01"/>
    <w:rsid w:val="008D66DC"/>
    <w:rsid w:val="00950455"/>
    <w:rsid w:val="00961148"/>
    <w:rsid w:val="0096785E"/>
    <w:rsid w:val="00981CAC"/>
    <w:rsid w:val="00986A41"/>
    <w:rsid w:val="009B3251"/>
    <w:rsid w:val="009C091B"/>
    <w:rsid w:val="009F3BDB"/>
    <w:rsid w:val="00A06624"/>
    <w:rsid w:val="00A36849"/>
    <w:rsid w:val="00A41450"/>
    <w:rsid w:val="00A53100"/>
    <w:rsid w:val="00A62D5A"/>
    <w:rsid w:val="00A77F72"/>
    <w:rsid w:val="00A81F58"/>
    <w:rsid w:val="00A825B9"/>
    <w:rsid w:val="00A92089"/>
    <w:rsid w:val="00AA06D3"/>
    <w:rsid w:val="00AA1415"/>
    <w:rsid w:val="00AA6CDF"/>
    <w:rsid w:val="00AB680B"/>
    <w:rsid w:val="00AF19C6"/>
    <w:rsid w:val="00AF429F"/>
    <w:rsid w:val="00B20516"/>
    <w:rsid w:val="00B36BD0"/>
    <w:rsid w:val="00B44A46"/>
    <w:rsid w:val="00B55CD0"/>
    <w:rsid w:val="00B604F8"/>
    <w:rsid w:val="00B76DE0"/>
    <w:rsid w:val="00BA2498"/>
    <w:rsid w:val="00BA744B"/>
    <w:rsid w:val="00BB4980"/>
    <w:rsid w:val="00BC606B"/>
    <w:rsid w:val="00BD2F3D"/>
    <w:rsid w:val="00BD3B0F"/>
    <w:rsid w:val="00BD7406"/>
    <w:rsid w:val="00BE13F7"/>
    <w:rsid w:val="00BF3A6F"/>
    <w:rsid w:val="00BF6CF1"/>
    <w:rsid w:val="00BF7362"/>
    <w:rsid w:val="00C16128"/>
    <w:rsid w:val="00C33457"/>
    <w:rsid w:val="00C3777B"/>
    <w:rsid w:val="00C45BBB"/>
    <w:rsid w:val="00C50B6A"/>
    <w:rsid w:val="00C61B11"/>
    <w:rsid w:val="00CA14F9"/>
    <w:rsid w:val="00CB2296"/>
    <w:rsid w:val="00CB3AA5"/>
    <w:rsid w:val="00CE5847"/>
    <w:rsid w:val="00CF0270"/>
    <w:rsid w:val="00D2729D"/>
    <w:rsid w:val="00DB20A4"/>
    <w:rsid w:val="00DC24F5"/>
    <w:rsid w:val="00DD13F4"/>
    <w:rsid w:val="00DD69F1"/>
    <w:rsid w:val="00DE30C5"/>
    <w:rsid w:val="00DE5B11"/>
    <w:rsid w:val="00DF2BA2"/>
    <w:rsid w:val="00E0089F"/>
    <w:rsid w:val="00E03F8A"/>
    <w:rsid w:val="00E10305"/>
    <w:rsid w:val="00E30F40"/>
    <w:rsid w:val="00E66250"/>
    <w:rsid w:val="00E77669"/>
    <w:rsid w:val="00E87C59"/>
    <w:rsid w:val="00E91C47"/>
    <w:rsid w:val="00EB09C1"/>
    <w:rsid w:val="00EB5C67"/>
    <w:rsid w:val="00ED5854"/>
    <w:rsid w:val="00EE746C"/>
    <w:rsid w:val="00F2176F"/>
    <w:rsid w:val="00F35B65"/>
    <w:rsid w:val="00F41DF6"/>
    <w:rsid w:val="00F42BBC"/>
    <w:rsid w:val="00F46A7E"/>
    <w:rsid w:val="00F5757F"/>
    <w:rsid w:val="00F66654"/>
    <w:rsid w:val="00F67509"/>
    <w:rsid w:val="00F86340"/>
    <w:rsid w:val="00FA0373"/>
    <w:rsid w:val="00FB67F4"/>
    <w:rsid w:val="00FE3533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5AB8"/>
  <w15:docId w15:val="{1E313CB4-2B3D-4656-8B2C-6A6709AA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373"/>
    <w:rPr>
      <w:rFonts w:ascii="Century Schoolbook" w:hAnsi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9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4F9"/>
    <w:rPr>
      <w:rFonts w:ascii="Century Schoolbook" w:hAnsi="Century Schoolbook"/>
    </w:rPr>
  </w:style>
  <w:style w:type="paragraph" w:styleId="Footer">
    <w:name w:val="footer"/>
    <w:basedOn w:val="Normal"/>
    <w:link w:val="FooterChar"/>
    <w:uiPriority w:val="99"/>
    <w:unhideWhenUsed/>
    <w:rsid w:val="00CA1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4F9"/>
    <w:rPr>
      <w:rFonts w:ascii="Century Schoolbook" w:hAnsi="Century School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5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8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634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B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.uic.edu/lawc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FA21-A298-4F9D-ADD5-82AB6224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Navarro, Kelly A.</cp:lastModifiedBy>
  <cp:revision>3</cp:revision>
  <cp:lastPrinted>2019-07-25T17:41:00Z</cp:lastPrinted>
  <dcterms:created xsi:type="dcterms:W3CDTF">2022-12-29T22:19:00Z</dcterms:created>
  <dcterms:modified xsi:type="dcterms:W3CDTF">2022-12-29T22:20:00Z</dcterms:modified>
</cp:coreProperties>
</file>