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1581" w14:textId="77777777" w:rsidR="000F29A9" w:rsidRDefault="000F29A9" w:rsidP="000F29A9">
      <w:pPr>
        <w:spacing w:line="240" w:lineRule="auto"/>
        <w:rPr>
          <w:b/>
        </w:rPr>
      </w:pPr>
      <w:r w:rsidRPr="004A63C0">
        <w:rPr>
          <w:rFonts w:ascii="Tahoma" w:hAnsi="Tahoma" w:cs="Tahoma"/>
          <w:b/>
          <w:bCs/>
          <w:noProof/>
          <w:color w:val="000000"/>
          <w:lang w:val="en-US"/>
        </w:rPr>
        <w:drawing>
          <wp:inline distT="0" distB="0" distL="0" distR="0" wp14:anchorId="274C781C" wp14:editId="3BA8A12A">
            <wp:extent cx="1668780" cy="5016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780" cy="501650"/>
                    </a:xfrm>
                    <a:prstGeom prst="rect">
                      <a:avLst/>
                    </a:prstGeom>
                    <a:noFill/>
                    <a:ln>
                      <a:noFill/>
                    </a:ln>
                  </pic:spPr>
                </pic:pic>
              </a:graphicData>
            </a:graphic>
          </wp:inline>
        </w:drawing>
      </w:r>
    </w:p>
    <w:p w14:paraId="62BBD71E" w14:textId="77777777" w:rsidR="003C4307" w:rsidRPr="000F29A9" w:rsidRDefault="00735C97" w:rsidP="000F29A9">
      <w:pPr>
        <w:spacing w:line="240" w:lineRule="auto"/>
        <w:jc w:val="center"/>
        <w:rPr>
          <w:b/>
          <w:sz w:val="24"/>
          <w:szCs w:val="24"/>
        </w:rPr>
      </w:pPr>
      <w:r w:rsidRPr="000F29A9">
        <w:rPr>
          <w:b/>
          <w:sz w:val="24"/>
          <w:szCs w:val="24"/>
        </w:rPr>
        <w:t xml:space="preserve">TRIAL </w:t>
      </w:r>
      <w:r w:rsidR="003C4307" w:rsidRPr="000F29A9">
        <w:rPr>
          <w:b/>
          <w:sz w:val="24"/>
          <w:szCs w:val="24"/>
        </w:rPr>
        <w:t>LAWYER: ADVOCACY TADR 402</w:t>
      </w:r>
    </w:p>
    <w:p w14:paraId="5B389142" w14:textId="77777777" w:rsidR="00AC53EC" w:rsidRDefault="0089438C" w:rsidP="00E70763">
      <w:pPr>
        <w:spacing w:line="240" w:lineRule="auto"/>
        <w:jc w:val="center"/>
        <w:rPr>
          <w:b/>
        </w:rPr>
      </w:pPr>
      <w:r>
        <w:rPr>
          <w:b/>
        </w:rPr>
        <w:t>FALL 2023</w:t>
      </w:r>
    </w:p>
    <w:p w14:paraId="24297861" w14:textId="77777777" w:rsidR="00617796" w:rsidRDefault="00EA74A3" w:rsidP="00AC53EC">
      <w:pPr>
        <w:spacing w:line="240" w:lineRule="auto"/>
        <w:jc w:val="center"/>
        <w:rPr>
          <w:b/>
        </w:rPr>
      </w:pPr>
      <w:r>
        <w:rPr>
          <w:b/>
        </w:rPr>
        <w:t>Wednesdays 6:00 pm – 9:00 pm</w:t>
      </w:r>
    </w:p>
    <w:p w14:paraId="65FBEE30" w14:textId="77777777" w:rsidR="009E5983" w:rsidRPr="00E70763" w:rsidRDefault="00803E35" w:rsidP="00E70763">
      <w:pPr>
        <w:spacing w:line="240" w:lineRule="auto"/>
        <w:rPr>
          <w:b/>
          <w:u w:val="single"/>
        </w:rPr>
      </w:pPr>
      <w:r>
        <w:rPr>
          <w:b/>
          <w:u w:val="single"/>
        </w:rPr>
        <w:t>Faculty</w:t>
      </w:r>
    </w:p>
    <w:p w14:paraId="0CED962F" w14:textId="77777777" w:rsidR="009E5983" w:rsidRPr="00E70763" w:rsidRDefault="00735C97" w:rsidP="00E70763">
      <w:pPr>
        <w:spacing w:line="240" w:lineRule="auto"/>
      </w:pPr>
      <w:r w:rsidRPr="00E70763">
        <w:t xml:space="preserve"> </w:t>
      </w:r>
    </w:p>
    <w:p w14:paraId="11A74E63" w14:textId="50D128FE" w:rsidR="006D5A18" w:rsidRDefault="000F29A9" w:rsidP="00D755C0">
      <w:pPr>
        <w:spacing w:line="240" w:lineRule="auto"/>
      </w:pPr>
      <w:r>
        <w:rPr>
          <w:b/>
        </w:rPr>
        <w:t xml:space="preserve">Prof. </w:t>
      </w:r>
      <w:r w:rsidR="00735C97" w:rsidRPr="00416A67">
        <w:rPr>
          <w:b/>
        </w:rPr>
        <w:t xml:space="preserve">Hugh Mundy </w:t>
      </w:r>
      <w:r w:rsidR="00735C97" w:rsidRPr="00416A67">
        <w:t xml:space="preserve">  </w:t>
      </w:r>
      <w:r w:rsidR="00735C97" w:rsidRPr="00416A67">
        <w:tab/>
        <w:t xml:space="preserve">          </w:t>
      </w:r>
      <w:r>
        <w:tab/>
      </w:r>
      <w:r w:rsidR="00255B8C">
        <w:tab/>
      </w:r>
      <w:r w:rsidR="00AD4176" w:rsidRPr="006D5A18">
        <w:rPr>
          <w:b/>
        </w:rPr>
        <w:t>Evidence Section</w:t>
      </w:r>
    </w:p>
    <w:p w14:paraId="5A76E01D" w14:textId="031E8AFE" w:rsidR="00961A1A" w:rsidRDefault="006D5A18" w:rsidP="00D755C0">
      <w:pPr>
        <w:spacing w:line="240" w:lineRule="auto"/>
      </w:pPr>
      <w:r>
        <w:tab/>
      </w:r>
      <w:r>
        <w:tab/>
      </w:r>
      <w:r>
        <w:tab/>
      </w:r>
      <w:r w:rsidR="00255B8C">
        <w:tab/>
      </w:r>
      <w:r w:rsidR="000F29A9">
        <w:tab/>
      </w:r>
      <w:hyperlink r:id="rId8" w:history="1">
        <w:r w:rsidR="003C4307" w:rsidRPr="00A25F8E">
          <w:rPr>
            <w:rStyle w:val="Hyperlink"/>
          </w:rPr>
          <w:t>hmundy@uic.edu</w:t>
        </w:r>
      </w:hyperlink>
      <w:r w:rsidR="003C4307">
        <w:t xml:space="preserve"> </w:t>
      </w:r>
    </w:p>
    <w:p w14:paraId="1D80A290" w14:textId="1242EA41" w:rsidR="008C301B" w:rsidRDefault="00961A1A" w:rsidP="00D755C0">
      <w:pPr>
        <w:spacing w:line="240" w:lineRule="auto"/>
      </w:pPr>
      <w:r>
        <w:tab/>
      </w:r>
      <w:r>
        <w:tab/>
      </w:r>
      <w:r>
        <w:tab/>
      </w:r>
      <w:r w:rsidR="00255B8C">
        <w:tab/>
      </w:r>
      <w:r w:rsidR="000F29A9">
        <w:tab/>
      </w:r>
      <w:r w:rsidR="00735C97" w:rsidRPr="00416A67">
        <w:t>CBA Building 1009</w:t>
      </w:r>
    </w:p>
    <w:p w14:paraId="6AE9229C" w14:textId="77777777" w:rsidR="006D5A18" w:rsidRDefault="0026664F" w:rsidP="00255B8C">
      <w:pPr>
        <w:spacing w:line="240" w:lineRule="auto"/>
        <w:ind w:left="2880" w:firstLine="720"/>
      </w:pPr>
      <w:r>
        <w:t xml:space="preserve">Phone: </w:t>
      </w:r>
      <w:r w:rsidR="00961A1A" w:rsidRPr="00416A67">
        <w:t>312.427.2737</w:t>
      </w:r>
      <w:r w:rsidR="00961A1A">
        <w:t xml:space="preserve"> x 436</w:t>
      </w:r>
    </w:p>
    <w:p w14:paraId="0CE1B2A3" w14:textId="77777777" w:rsidR="002E4ACE" w:rsidRDefault="002E4ACE" w:rsidP="00E70763">
      <w:pPr>
        <w:spacing w:line="240" w:lineRule="auto"/>
        <w:ind w:left="2160" w:firstLine="720"/>
      </w:pPr>
    </w:p>
    <w:p w14:paraId="498EC359" w14:textId="2C218719" w:rsidR="006D5A18" w:rsidRDefault="000F29A9" w:rsidP="002E4ACE">
      <w:pPr>
        <w:spacing w:line="240" w:lineRule="auto"/>
      </w:pPr>
      <w:r>
        <w:rPr>
          <w:b/>
        </w:rPr>
        <w:t xml:space="preserve">Prof. </w:t>
      </w:r>
      <w:r w:rsidR="002E4ACE">
        <w:rPr>
          <w:b/>
        </w:rPr>
        <w:t>Kelly Navarro</w:t>
      </w:r>
      <w:r w:rsidR="002E4ACE" w:rsidRPr="00416A67">
        <w:rPr>
          <w:b/>
        </w:rPr>
        <w:t xml:space="preserve"> </w:t>
      </w:r>
      <w:r w:rsidR="008C301B">
        <w:t xml:space="preserve">            </w:t>
      </w:r>
      <w:r>
        <w:tab/>
      </w:r>
      <w:r w:rsidR="00255B8C">
        <w:tab/>
      </w:r>
      <w:r w:rsidR="006D5A18" w:rsidRPr="006D5A18">
        <w:rPr>
          <w:b/>
        </w:rPr>
        <w:t>Course Administrator</w:t>
      </w:r>
    </w:p>
    <w:p w14:paraId="743951A0" w14:textId="77777777" w:rsidR="00812BBC" w:rsidRDefault="006D5A18" w:rsidP="0026664F">
      <w:pPr>
        <w:spacing w:line="240" w:lineRule="auto"/>
      </w:pPr>
      <w:r>
        <w:tab/>
      </w:r>
      <w:r>
        <w:tab/>
      </w:r>
      <w:r>
        <w:tab/>
      </w:r>
      <w:r w:rsidR="000F29A9">
        <w:tab/>
      </w:r>
      <w:r w:rsidR="00255B8C">
        <w:tab/>
      </w:r>
      <w:r w:rsidR="002E4ACE">
        <w:t xml:space="preserve">Director - Trial Advocacy </w:t>
      </w:r>
      <w:r w:rsidR="002E4ACE" w:rsidRPr="00416A67">
        <w:t>and Dispute Resolution</w:t>
      </w:r>
      <w:r w:rsidR="002E4ACE">
        <w:t xml:space="preserve"> Program</w:t>
      </w:r>
      <w:r w:rsidR="000F29A9">
        <w:tab/>
      </w:r>
      <w:r w:rsidR="000F29A9">
        <w:tab/>
      </w:r>
      <w:r w:rsidR="000F29A9">
        <w:tab/>
      </w:r>
      <w:r w:rsidR="000F29A9">
        <w:tab/>
      </w:r>
      <w:r w:rsidR="000F29A9">
        <w:tab/>
      </w:r>
      <w:r w:rsidR="00255B8C">
        <w:tab/>
      </w:r>
      <w:r w:rsidR="00255B8C">
        <w:tab/>
      </w:r>
      <w:r w:rsidR="0026664F">
        <w:t>State Street 404</w:t>
      </w:r>
      <w:r w:rsidR="0026664F">
        <w:tab/>
      </w:r>
    </w:p>
    <w:p w14:paraId="04E906A7" w14:textId="5CFD15C7" w:rsidR="008C301B" w:rsidRDefault="00D755C0" w:rsidP="00812BBC">
      <w:pPr>
        <w:spacing w:line="240" w:lineRule="auto"/>
        <w:ind w:left="2880" w:firstLine="720"/>
      </w:pPr>
      <w:r>
        <w:rPr>
          <w:rStyle w:val="Hyperlink"/>
        </w:rPr>
        <w:t>navarrok@uic.edu</w:t>
      </w:r>
      <w:r w:rsidR="002E4ACE">
        <w:t xml:space="preserve"> </w:t>
      </w:r>
      <w:r w:rsidR="0026664F">
        <w:tab/>
      </w:r>
    </w:p>
    <w:p w14:paraId="7AB0D58F" w14:textId="34587DE0" w:rsidR="00961A1A" w:rsidRPr="00416A67" w:rsidRDefault="00A72572" w:rsidP="00255B8C">
      <w:pPr>
        <w:spacing w:line="240" w:lineRule="auto"/>
        <w:ind w:left="2880" w:firstLine="720"/>
      </w:pPr>
      <w:r>
        <w:t>Cell: 708.431.6079</w:t>
      </w:r>
    </w:p>
    <w:p w14:paraId="6CFDC52F" w14:textId="77777777" w:rsidR="009E5983" w:rsidRPr="00416A67" w:rsidRDefault="00735C97" w:rsidP="00793CA5">
      <w:pPr>
        <w:spacing w:line="240" w:lineRule="auto"/>
      </w:pPr>
      <w:r w:rsidRPr="00416A67">
        <w:t xml:space="preserve"> </w:t>
      </w:r>
    </w:p>
    <w:p w14:paraId="5E828E30" w14:textId="77777777" w:rsidR="008C301B" w:rsidRDefault="000F29A9" w:rsidP="008C301B">
      <w:pPr>
        <w:spacing w:line="240" w:lineRule="auto"/>
      </w:pPr>
      <w:r>
        <w:rPr>
          <w:b/>
        </w:rPr>
        <w:t xml:space="preserve">Prof. </w:t>
      </w:r>
      <w:r w:rsidR="00803E35" w:rsidRPr="00961A1A">
        <w:rPr>
          <w:b/>
        </w:rPr>
        <w:t>Purav Bhat</w:t>
      </w:r>
      <w:r>
        <w:rPr>
          <w:b/>
        </w:rPr>
        <w:t>t</w:t>
      </w:r>
      <w:r w:rsidR="00803E35">
        <w:tab/>
      </w:r>
      <w:r>
        <w:tab/>
      </w:r>
      <w:r w:rsidR="00CB3CDE">
        <w:tab/>
      </w:r>
      <w:r w:rsidR="00803E35" w:rsidRPr="00636941">
        <w:t>The Law Office Of Purav Bhatt</w:t>
      </w:r>
    </w:p>
    <w:p w14:paraId="5195B9DA" w14:textId="4C1F776D" w:rsidR="00CB3CDE" w:rsidRDefault="00000000" w:rsidP="00CB3CDE">
      <w:pPr>
        <w:spacing w:line="240" w:lineRule="auto"/>
        <w:ind w:left="2880" w:firstLine="720"/>
      </w:pPr>
      <w:hyperlink r:id="rId9" w:history="1">
        <w:r w:rsidR="00702FD6" w:rsidRPr="004C6E7F">
          <w:rPr>
            <w:rStyle w:val="Hyperlink"/>
          </w:rPr>
          <w:t>method@uic.edu</w:t>
        </w:r>
      </w:hyperlink>
    </w:p>
    <w:p w14:paraId="7807C80B" w14:textId="51007FEB" w:rsidR="008C301B" w:rsidRDefault="00CB3CDE" w:rsidP="00CB3CDE">
      <w:pPr>
        <w:spacing w:line="240" w:lineRule="auto"/>
        <w:ind w:left="2880" w:firstLine="720"/>
      </w:pPr>
      <w:r>
        <w:t>Courtroom:</w:t>
      </w:r>
      <w:r w:rsidR="006138BC">
        <w:t xml:space="preserve"> 510</w:t>
      </w:r>
    </w:p>
    <w:p w14:paraId="5D9244C2" w14:textId="77777777" w:rsidR="00803E35" w:rsidRDefault="00803E35" w:rsidP="00803E35">
      <w:pPr>
        <w:spacing w:line="240" w:lineRule="auto"/>
      </w:pPr>
      <w:r>
        <w:tab/>
      </w:r>
      <w:r>
        <w:tab/>
      </w:r>
      <w:r>
        <w:tab/>
      </w:r>
      <w:r w:rsidR="000F29A9">
        <w:tab/>
      </w:r>
      <w:r>
        <w:tab/>
      </w:r>
    </w:p>
    <w:p w14:paraId="4F649C92" w14:textId="11E9759E" w:rsidR="007E21E1" w:rsidRDefault="00696286" w:rsidP="00E70763">
      <w:pPr>
        <w:spacing w:line="240" w:lineRule="auto"/>
      </w:pPr>
      <w:r>
        <w:rPr>
          <w:b/>
        </w:rPr>
        <w:t>Hon. Jenny Coleman</w:t>
      </w:r>
      <w:r w:rsidR="00ED5FA6" w:rsidRPr="00416A67">
        <w:tab/>
      </w:r>
      <w:r w:rsidR="00CB3CDE">
        <w:tab/>
      </w:r>
      <w:r>
        <w:t>Circuit Court of Cook County – Traffic Division</w:t>
      </w:r>
      <w:r w:rsidR="007E21E1" w:rsidRPr="007E21E1">
        <w:tab/>
      </w:r>
      <w:r w:rsidR="007E21E1" w:rsidRPr="007E21E1">
        <w:tab/>
      </w:r>
    </w:p>
    <w:p w14:paraId="7BDB504F" w14:textId="7D2161E0" w:rsidR="00696286" w:rsidRDefault="00000000" w:rsidP="00696286">
      <w:pPr>
        <w:spacing w:line="240" w:lineRule="auto"/>
        <w:ind w:left="2880" w:firstLine="720"/>
      </w:pPr>
      <w:hyperlink r:id="rId10" w:history="1">
        <w:r w:rsidR="00696286" w:rsidRPr="001E6BE9">
          <w:rPr>
            <w:rStyle w:val="Hyperlink"/>
          </w:rPr>
          <w:t>jencole@uic.edu</w:t>
        </w:r>
      </w:hyperlink>
    </w:p>
    <w:p w14:paraId="1DE08AF1" w14:textId="15FE2FFD" w:rsidR="00CB3CDE" w:rsidRDefault="00CB3CDE" w:rsidP="00696286">
      <w:pPr>
        <w:spacing w:line="240" w:lineRule="auto"/>
        <w:ind w:left="2880" w:firstLine="720"/>
      </w:pPr>
      <w:r>
        <w:t>Courtroom:</w:t>
      </w:r>
      <w:r w:rsidR="006138BC">
        <w:t xml:space="preserve"> </w:t>
      </w:r>
      <w:r w:rsidR="00740DA5">
        <w:t>201 Plymouth</w:t>
      </w:r>
    </w:p>
    <w:p w14:paraId="4A3EFB0B" w14:textId="77777777" w:rsidR="007E21E1" w:rsidRDefault="007E21E1" w:rsidP="00512D5C">
      <w:pPr>
        <w:spacing w:line="240" w:lineRule="auto"/>
        <w:rPr>
          <w:b/>
        </w:rPr>
      </w:pPr>
    </w:p>
    <w:p w14:paraId="6D31B760" w14:textId="77777777" w:rsidR="00512D5C" w:rsidRDefault="00512D5C" w:rsidP="00512D5C">
      <w:pPr>
        <w:spacing w:line="240" w:lineRule="auto"/>
      </w:pPr>
      <w:r>
        <w:rPr>
          <w:b/>
        </w:rPr>
        <w:t xml:space="preserve">Hon. </w:t>
      </w:r>
      <w:r w:rsidR="00ED5FA6" w:rsidRPr="00416A67">
        <w:rPr>
          <w:b/>
        </w:rPr>
        <w:t>Sabra Ebersole</w:t>
      </w:r>
      <w:r w:rsidR="000F29A9">
        <w:rPr>
          <w:b/>
        </w:rPr>
        <w:tab/>
      </w:r>
      <w:r w:rsidR="00ED5FA6" w:rsidRPr="00416A67">
        <w:rPr>
          <w:rStyle w:val="Hyperlink"/>
          <w:u w:val="none"/>
        </w:rPr>
        <w:tab/>
      </w:r>
      <w:r w:rsidR="00CB3CDE">
        <w:rPr>
          <w:rStyle w:val="Hyperlink"/>
          <w:u w:val="none"/>
        </w:rPr>
        <w:tab/>
      </w:r>
      <w:r>
        <w:t>Circuit Court of Cook County – Domestic Violence Division</w:t>
      </w:r>
    </w:p>
    <w:p w14:paraId="2754CAAC" w14:textId="77777777" w:rsidR="007E21E1" w:rsidRDefault="007E21E1" w:rsidP="00CB3CDE">
      <w:pPr>
        <w:spacing w:line="240" w:lineRule="auto"/>
      </w:pPr>
      <w:r>
        <w:tab/>
      </w:r>
      <w:r>
        <w:tab/>
      </w:r>
      <w:r>
        <w:tab/>
      </w:r>
      <w:r>
        <w:tab/>
      </w:r>
      <w:r w:rsidR="00CB3CDE">
        <w:tab/>
      </w:r>
      <w:hyperlink r:id="rId11" w:history="1">
        <w:r w:rsidR="00CB3CDE" w:rsidRPr="00206D0A">
          <w:rPr>
            <w:rStyle w:val="Hyperlink"/>
          </w:rPr>
          <w:t>seberso@uic.edu</w:t>
        </w:r>
      </w:hyperlink>
    </w:p>
    <w:p w14:paraId="7AEFF86E" w14:textId="4A763610" w:rsidR="008C301B" w:rsidRDefault="00CB3CDE" w:rsidP="00CB3CDE">
      <w:pPr>
        <w:spacing w:line="240" w:lineRule="auto"/>
        <w:ind w:left="2880" w:firstLine="720"/>
      </w:pPr>
      <w:r>
        <w:t>Courtroom:</w:t>
      </w:r>
      <w:r w:rsidR="006138BC">
        <w:t xml:space="preserve"> 504</w:t>
      </w:r>
      <w:r w:rsidR="008C301B" w:rsidRPr="008C301B">
        <w:tab/>
      </w:r>
    </w:p>
    <w:p w14:paraId="631A8CE5" w14:textId="77777777" w:rsidR="00CE0F15" w:rsidRDefault="00CE0F15" w:rsidP="00CE0F15">
      <w:pPr>
        <w:spacing w:line="240" w:lineRule="auto"/>
        <w:rPr>
          <w:b/>
        </w:rPr>
      </w:pPr>
    </w:p>
    <w:p w14:paraId="0C9C0DA1" w14:textId="77777777" w:rsidR="00CE0F15" w:rsidRDefault="00CE0F15" w:rsidP="00CE0F15">
      <w:pPr>
        <w:spacing w:line="240" w:lineRule="auto"/>
      </w:pPr>
      <w:r>
        <w:rPr>
          <w:b/>
        </w:rPr>
        <w:t>Prof. Andy Manno</w:t>
      </w:r>
      <w:r>
        <w:rPr>
          <w:b/>
        </w:rPr>
        <w:tab/>
      </w:r>
      <w:r>
        <w:rPr>
          <w:b/>
        </w:rPr>
        <w:tab/>
      </w:r>
      <w:r w:rsidRPr="00416A67">
        <w:rPr>
          <w:rStyle w:val="Hyperlink"/>
          <w:u w:val="none"/>
        </w:rPr>
        <w:tab/>
      </w:r>
      <w:r>
        <w:t>Cray Huber</w:t>
      </w:r>
    </w:p>
    <w:p w14:paraId="3CB36089" w14:textId="1379D952" w:rsidR="00CE0F15" w:rsidRDefault="00CE0F15" w:rsidP="006138BC">
      <w:pPr>
        <w:tabs>
          <w:tab w:val="left" w:pos="720"/>
          <w:tab w:val="left" w:pos="1440"/>
          <w:tab w:val="left" w:pos="2160"/>
          <w:tab w:val="left" w:pos="2880"/>
          <w:tab w:val="left" w:pos="3600"/>
          <w:tab w:val="left" w:pos="4230"/>
        </w:tabs>
        <w:spacing w:line="240" w:lineRule="auto"/>
      </w:pPr>
      <w:r>
        <w:tab/>
      </w:r>
      <w:r>
        <w:tab/>
      </w:r>
      <w:r>
        <w:tab/>
      </w:r>
      <w:r>
        <w:tab/>
      </w:r>
      <w:r>
        <w:tab/>
        <w:t>Courtroom:</w:t>
      </w:r>
      <w:r w:rsidR="005762FC">
        <w:t xml:space="preserve"> 509</w:t>
      </w:r>
      <w:r w:rsidRPr="008C301B">
        <w:tab/>
      </w:r>
    </w:p>
    <w:p w14:paraId="488B309A" w14:textId="77777777" w:rsidR="00CE0F15" w:rsidRDefault="00CE0F15" w:rsidP="00CE0F15">
      <w:pPr>
        <w:spacing w:line="240" w:lineRule="auto"/>
        <w:rPr>
          <w:b/>
        </w:rPr>
      </w:pPr>
    </w:p>
    <w:p w14:paraId="1ED44CB4" w14:textId="77777777" w:rsidR="00CE0F15" w:rsidRDefault="00CE0F15" w:rsidP="00CE0F15">
      <w:pPr>
        <w:spacing w:line="240" w:lineRule="auto"/>
      </w:pPr>
      <w:r>
        <w:rPr>
          <w:b/>
        </w:rPr>
        <w:t>Hon. Nichole Patton</w:t>
      </w:r>
      <w:r>
        <w:rPr>
          <w:b/>
        </w:rPr>
        <w:tab/>
      </w:r>
      <w:r>
        <w:rPr>
          <w:b/>
        </w:rPr>
        <w:tab/>
      </w:r>
      <w:r>
        <w:rPr>
          <w:b/>
        </w:rPr>
        <w:tab/>
      </w:r>
      <w:r>
        <w:t xml:space="preserve">Circuit Court of Cook County – Law Division  </w:t>
      </w:r>
      <w:r>
        <w:tab/>
      </w:r>
    </w:p>
    <w:p w14:paraId="518F572D" w14:textId="0976CA15" w:rsidR="00CE0F15" w:rsidRDefault="00000000" w:rsidP="00CE0F15">
      <w:pPr>
        <w:spacing w:line="240" w:lineRule="auto"/>
        <w:ind w:left="2880" w:firstLine="720"/>
      </w:pPr>
      <w:hyperlink r:id="rId12" w:history="1">
        <w:r w:rsidR="00702FD6" w:rsidRPr="004C6E7F">
          <w:rPr>
            <w:rStyle w:val="Hyperlink"/>
          </w:rPr>
          <w:t>npatton@uic.edu</w:t>
        </w:r>
      </w:hyperlink>
    </w:p>
    <w:p w14:paraId="031045A0" w14:textId="5E58DAC2" w:rsidR="00CE0F15" w:rsidRDefault="00CE0F15" w:rsidP="00CE0F15">
      <w:pPr>
        <w:spacing w:line="240" w:lineRule="auto"/>
        <w:ind w:left="2880" w:firstLine="720"/>
      </w:pPr>
      <w:r>
        <w:rPr>
          <w:rStyle w:val="Hyperlink"/>
          <w:color w:val="auto"/>
          <w:u w:val="none"/>
        </w:rPr>
        <w:t>Courtroom:</w:t>
      </w:r>
      <w:r w:rsidR="00180BD1">
        <w:rPr>
          <w:rStyle w:val="Hyperlink"/>
          <w:color w:val="auto"/>
          <w:u w:val="none"/>
        </w:rPr>
        <w:t xml:space="preserve"> Goldberg Courtroom 410</w:t>
      </w:r>
    </w:p>
    <w:p w14:paraId="224BAA4C" w14:textId="77777777" w:rsidR="00ED5FA6" w:rsidRPr="00325158" w:rsidRDefault="006942B9" w:rsidP="00ED5FA6">
      <w:pPr>
        <w:spacing w:line="240" w:lineRule="auto"/>
      </w:pPr>
      <w:r>
        <w:tab/>
      </w:r>
      <w:r>
        <w:tab/>
      </w:r>
      <w:r>
        <w:tab/>
      </w:r>
      <w:r>
        <w:tab/>
      </w:r>
      <w:r>
        <w:tab/>
      </w:r>
      <w:r w:rsidR="009476BB">
        <w:tab/>
      </w:r>
      <w:r w:rsidR="009476BB">
        <w:tab/>
      </w:r>
      <w:r w:rsidR="009476BB">
        <w:tab/>
      </w:r>
      <w:r w:rsidR="009476BB">
        <w:tab/>
      </w:r>
      <w:r w:rsidR="009476BB">
        <w:tab/>
      </w:r>
    </w:p>
    <w:p w14:paraId="4BD0EEAB" w14:textId="77777777" w:rsidR="00961A1A" w:rsidRDefault="000F29A9" w:rsidP="00450C81">
      <w:pPr>
        <w:spacing w:line="240" w:lineRule="auto"/>
      </w:pPr>
      <w:r>
        <w:rPr>
          <w:b/>
        </w:rPr>
        <w:t xml:space="preserve">Prof. </w:t>
      </w:r>
      <w:r w:rsidR="00DF2E89" w:rsidRPr="00416A67">
        <w:rPr>
          <w:b/>
        </w:rPr>
        <w:t>Rachelle</w:t>
      </w:r>
      <w:r w:rsidR="0071785B">
        <w:rPr>
          <w:b/>
        </w:rPr>
        <w:t xml:space="preserve"> </w:t>
      </w:r>
      <w:r w:rsidR="00ED5FA6" w:rsidRPr="00416A67">
        <w:rPr>
          <w:b/>
        </w:rPr>
        <w:t>Hatcher</w:t>
      </w:r>
      <w:r w:rsidR="0071785B">
        <w:rPr>
          <w:b/>
        </w:rPr>
        <w:t xml:space="preserve"> Swan</w:t>
      </w:r>
      <w:r w:rsidR="007E21E1">
        <w:t xml:space="preserve"> </w:t>
      </w:r>
      <w:r w:rsidR="00CE0F15">
        <w:tab/>
      </w:r>
      <w:r w:rsidR="00ED5FA6" w:rsidRPr="00416A67">
        <w:t>Law Office of the Cook County Public Defender</w:t>
      </w:r>
    </w:p>
    <w:p w14:paraId="2960E46C" w14:textId="43706ED1" w:rsidR="00CE0F15" w:rsidRDefault="00000000" w:rsidP="00CE0F15">
      <w:pPr>
        <w:spacing w:line="240" w:lineRule="auto"/>
        <w:ind w:left="2880" w:firstLine="720"/>
      </w:pPr>
      <w:hyperlink r:id="rId13" w:history="1">
        <w:r w:rsidR="00702FD6" w:rsidRPr="004C6E7F">
          <w:rPr>
            <w:rStyle w:val="Hyperlink"/>
          </w:rPr>
          <w:t>rswan@uic.edu</w:t>
        </w:r>
      </w:hyperlink>
    </w:p>
    <w:p w14:paraId="0527D5F6" w14:textId="4617D843" w:rsidR="00970C4C" w:rsidRDefault="00CE0F15" w:rsidP="00CE0F15">
      <w:pPr>
        <w:spacing w:line="240" w:lineRule="auto"/>
        <w:ind w:left="2880" w:firstLine="720"/>
      </w:pPr>
      <w:r>
        <w:t xml:space="preserve">Courtroom: </w:t>
      </w:r>
      <w:r w:rsidR="00180BD1">
        <w:t>11</w:t>
      </w:r>
      <w:r w:rsidR="00180BD1" w:rsidRPr="00180BD1">
        <w:rPr>
          <w:vertAlign w:val="superscript"/>
        </w:rPr>
        <w:t>th</w:t>
      </w:r>
      <w:r w:rsidR="00180BD1">
        <w:t xml:space="preserve"> Floor Courtroom 1110</w:t>
      </w:r>
    </w:p>
    <w:p w14:paraId="6447DFDC" w14:textId="77777777" w:rsidR="00CE0F15" w:rsidRDefault="007E21E1" w:rsidP="00CE0F15">
      <w:pPr>
        <w:spacing w:line="240" w:lineRule="auto"/>
        <w:ind w:left="2880" w:firstLine="720"/>
      </w:pPr>
      <w:r w:rsidRPr="007E21E1">
        <w:tab/>
      </w:r>
    </w:p>
    <w:p w14:paraId="3463DC2E" w14:textId="3BC7EC00" w:rsidR="00CE0F15" w:rsidRDefault="00CE0F15" w:rsidP="00CE0F15">
      <w:pPr>
        <w:spacing w:line="240" w:lineRule="auto"/>
      </w:pPr>
      <w:r>
        <w:rPr>
          <w:b/>
        </w:rPr>
        <w:t>Prof. Lawrence Thrower</w:t>
      </w:r>
      <w:r>
        <w:t xml:space="preserve"> </w:t>
      </w:r>
      <w:r>
        <w:tab/>
      </w:r>
      <w:r>
        <w:tab/>
      </w:r>
      <w:r w:rsidR="00970C4C">
        <w:t>Counsel at Accenture, LLP</w:t>
      </w:r>
      <w:r>
        <w:tab/>
      </w:r>
    </w:p>
    <w:p w14:paraId="5E028427" w14:textId="57CB9A5D" w:rsidR="00CE0F15" w:rsidRDefault="00CE0F15" w:rsidP="00CE0F15">
      <w:pPr>
        <w:spacing w:line="240" w:lineRule="auto"/>
        <w:ind w:left="2880" w:firstLine="720"/>
      </w:pPr>
      <w:r>
        <w:t>Courtroom:</w:t>
      </w:r>
      <w:r w:rsidR="00180BD1">
        <w:t xml:space="preserve"> Baim Courtroom S310</w:t>
      </w:r>
    </w:p>
    <w:p w14:paraId="2194BF7C" w14:textId="77777777" w:rsidR="008C301B" w:rsidRDefault="008C301B" w:rsidP="0026664F">
      <w:pPr>
        <w:spacing w:line="240" w:lineRule="auto"/>
        <w:rPr>
          <w:b/>
          <w:u w:val="single"/>
        </w:rPr>
      </w:pPr>
    </w:p>
    <w:p w14:paraId="6282C06D" w14:textId="77777777" w:rsidR="00793CA5" w:rsidRDefault="00793CA5">
      <w:pPr>
        <w:rPr>
          <w:b/>
          <w:u w:val="single"/>
        </w:rPr>
      </w:pPr>
      <w:r>
        <w:rPr>
          <w:b/>
          <w:u w:val="single"/>
        </w:rPr>
        <w:br w:type="page"/>
      </w:r>
    </w:p>
    <w:p w14:paraId="4D1D0145" w14:textId="77777777" w:rsidR="009E5983" w:rsidRPr="00E52F46" w:rsidRDefault="00AC53EC" w:rsidP="0026664F">
      <w:pPr>
        <w:spacing w:line="240" w:lineRule="auto"/>
        <w:rPr>
          <w:b/>
          <w:u w:val="single"/>
        </w:rPr>
      </w:pPr>
      <w:r>
        <w:rPr>
          <w:b/>
          <w:u w:val="single"/>
        </w:rPr>
        <w:lastRenderedPageBreak/>
        <w:t>COURSE OVERVIEW AND GOALS</w:t>
      </w:r>
    </w:p>
    <w:p w14:paraId="6CC68E94" w14:textId="77777777" w:rsidR="00AC53EC" w:rsidRDefault="00AC53EC" w:rsidP="00AC53EC">
      <w:pPr>
        <w:spacing w:line="240" w:lineRule="auto"/>
        <w:rPr>
          <w:b/>
        </w:rPr>
      </w:pPr>
    </w:p>
    <w:p w14:paraId="1858ADCB" w14:textId="77777777" w:rsidR="00B5106E" w:rsidRPr="00E52F46" w:rsidRDefault="00B5106E" w:rsidP="00113293">
      <w:r w:rsidRPr="00E52F46">
        <w:t xml:space="preserve">Trial Lawyer is a </w:t>
      </w:r>
      <w:r w:rsidR="00113293" w:rsidRPr="00E52F46">
        <w:t>seven-credit-hour cour</w:t>
      </w:r>
      <w:r w:rsidR="001972EF" w:rsidRPr="00E52F46">
        <w:t xml:space="preserve">se that combines Evidence and Trial Advocacy. </w:t>
      </w:r>
      <w:r w:rsidR="00113293" w:rsidRPr="00E52F46">
        <w:t>The Evidence section is taught by Professor Hugh Mundy and meets on Tuesday ev</w:t>
      </w:r>
      <w:r w:rsidR="001972EF" w:rsidRPr="00E52F46">
        <w:t xml:space="preserve">enings and one Saturday. </w:t>
      </w:r>
      <w:r w:rsidRPr="00E52F46">
        <w:t xml:space="preserve">The </w:t>
      </w:r>
      <w:r w:rsidR="00113293" w:rsidRPr="00E52F46">
        <w:t xml:space="preserve">Trial Advocacy sections </w:t>
      </w:r>
      <w:r w:rsidRPr="00E52F46">
        <w:t xml:space="preserve">are taught by a team of experienced practitioners and </w:t>
      </w:r>
      <w:r w:rsidR="00113293" w:rsidRPr="00E52F46">
        <w:t>meet on Wednesday evenings</w:t>
      </w:r>
      <w:r w:rsidR="001972EF" w:rsidRPr="00E52F46">
        <w:t xml:space="preserve">. </w:t>
      </w:r>
      <w:r w:rsidRPr="00E52F46">
        <w:t>Through</w:t>
      </w:r>
      <w:r w:rsidR="001972EF" w:rsidRPr="00E52F46">
        <w:t xml:space="preserve"> this combination of Evidence and T</w:t>
      </w:r>
      <w:r w:rsidR="00113293" w:rsidRPr="00E52F46">
        <w:t xml:space="preserve">rial </w:t>
      </w:r>
      <w:r w:rsidR="001972EF" w:rsidRPr="00E52F46">
        <w:t>Advocacy</w:t>
      </w:r>
      <w:r w:rsidR="00113293" w:rsidRPr="00E52F46">
        <w:t xml:space="preserve">, students learn to develop </w:t>
      </w:r>
      <w:r w:rsidRPr="00E52F46">
        <w:t xml:space="preserve">the theme and theory of a case </w:t>
      </w:r>
      <w:r w:rsidR="00113293" w:rsidRPr="00E52F46">
        <w:t>while also identifying and considering evidentiar</w:t>
      </w:r>
      <w:r w:rsidR="00CA7226" w:rsidRPr="00E52F46">
        <w:t xml:space="preserve">y challenges and implications. </w:t>
      </w:r>
      <w:r w:rsidRPr="00E52F46">
        <w:t>The goal is for students to</w:t>
      </w:r>
      <w:r w:rsidR="001972EF" w:rsidRPr="00E52F46">
        <w:t xml:space="preserve"> transfer the rules and theory learned in Evidence to the </w:t>
      </w:r>
      <w:r w:rsidRPr="00E52F46">
        <w:t>experiential</w:t>
      </w:r>
      <w:r w:rsidR="00B1303C" w:rsidRPr="00E52F46">
        <w:t xml:space="preserve"> </w:t>
      </w:r>
      <w:r w:rsidR="001972EF" w:rsidRPr="00E52F46">
        <w:t>and practice-oriented Trial Advocacy sessions</w:t>
      </w:r>
      <w:r w:rsidRPr="00E52F46">
        <w:t xml:space="preserve">.  </w:t>
      </w:r>
    </w:p>
    <w:p w14:paraId="1D0FF920" w14:textId="77777777" w:rsidR="00B5106E" w:rsidRPr="00E52F46" w:rsidRDefault="00B5106E" w:rsidP="00113293"/>
    <w:p w14:paraId="08D4F2D5" w14:textId="77777777" w:rsidR="009A1C67" w:rsidRPr="00E52F46" w:rsidRDefault="00A25B00" w:rsidP="00113293">
      <w:r w:rsidRPr="00E52F46">
        <w:t>Through this course, students develop</w:t>
      </w:r>
      <w:r w:rsidR="001972EF" w:rsidRPr="00E52F46">
        <w:t xml:space="preserve"> trial advocacy skills </w:t>
      </w:r>
      <w:r w:rsidRPr="00E52F46">
        <w:t xml:space="preserve">relevant to every law-related career track, including those thought of </w:t>
      </w:r>
      <w:r w:rsidR="002027C3" w:rsidRPr="00E52F46">
        <w:t>a</w:t>
      </w:r>
      <w:r w:rsidR="001972EF" w:rsidRPr="00E52F46">
        <w:t xml:space="preserve">s “transactional” specialties. </w:t>
      </w:r>
      <w:r w:rsidR="00735C97" w:rsidRPr="00E52F46">
        <w:t>At its core, trial advocacy involves the art of demonstrating to another that your client</w:t>
      </w:r>
      <w:r w:rsidR="001972EF" w:rsidRPr="00E52F46">
        <w:t>’s position has merit</w:t>
      </w:r>
      <w:r w:rsidR="00735C97" w:rsidRPr="00E52F46">
        <w:t xml:space="preserve">. In the courtroom, that demonstration occurs within a highly structured and adversarial setting. </w:t>
      </w:r>
      <w:r w:rsidR="001972EF" w:rsidRPr="00E52F46">
        <w:t>Trial a</w:t>
      </w:r>
      <w:r w:rsidR="00925F9A" w:rsidRPr="00E52F46">
        <w:t xml:space="preserve">dvocacy requires </w:t>
      </w:r>
      <w:r w:rsidR="003F25C4" w:rsidRPr="00E52F46">
        <w:t xml:space="preserve">students to work with </w:t>
      </w:r>
      <w:r w:rsidR="00AD4176" w:rsidRPr="00E52F46">
        <w:t>facts</w:t>
      </w:r>
      <w:r w:rsidR="003F25C4" w:rsidRPr="00E52F46">
        <w:t xml:space="preserve"> and</w:t>
      </w:r>
      <w:r w:rsidR="00AD4176" w:rsidRPr="00E52F46">
        <w:t xml:space="preserve"> wit</w:t>
      </w:r>
      <w:r w:rsidR="001972EF" w:rsidRPr="00E52F46">
        <w:t xml:space="preserve">nesses in a simulated setting. </w:t>
      </w:r>
      <w:r w:rsidR="00735C97" w:rsidRPr="00E52F46">
        <w:t xml:space="preserve">Unlike a doctrinal course that focuses on </w:t>
      </w:r>
      <w:r w:rsidR="001972EF" w:rsidRPr="00E52F46">
        <w:t>case study and legal theory</w:t>
      </w:r>
      <w:r w:rsidR="00735C97" w:rsidRPr="00E52F46">
        <w:t xml:space="preserve">, the goal </w:t>
      </w:r>
      <w:r w:rsidR="001972EF" w:rsidRPr="00E52F46">
        <w:t xml:space="preserve">in this course </w:t>
      </w:r>
      <w:r w:rsidR="00AD4176" w:rsidRPr="00E52F46">
        <w:t xml:space="preserve">is to </w:t>
      </w:r>
      <w:r w:rsidR="00735C97" w:rsidRPr="00E52F46">
        <w:t>create a space for students to learn by doing. Trial advocacy skills cannot be learned by reading or by li</w:t>
      </w:r>
      <w:r w:rsidR="001972EF" w:rsidRPr="00E52F46">
        <w:t>stening to lectures.</w:t>
      </w:r>
      <w:r w:rsidRPr="00E52F46">
        <w:t xml:space="preserve"> </w:t>
      </w:r>
      <w:r w:rsidR="001972EF" w:rsidRPr="00E52F46">
        <w:t>Y</w:t>
      </w:r>
      <w:r w:rsidR="00735C97" w:rsidRPr="00E52F46">
        <w:t xml:space="preserve">ou must “just do it” to learn it.  </w:t>
      </w:r>
    </w:p>
    <w:p w14:paraId="6C747D50" w14:textId="77777777" w:rsidR="009A1C67" w:rsidRPr="00E52F46" w:rsidRDefault="009A1C67" w:rsidP="00113293"/>
    <w:p w14:paraId="4BF85F25" w14:textId="77777777" w:rsidR="009E5983" w:rsidRPr="00E52F46" w:rsidRDefault="00AC53EC" w:rsidP="00113293">
      <w:r w:rsidRPr="00E52F46">
        <w:rPr>
          <w:b/>
        </w:rPr>
        <w:t>This Syllabus Applies Only To The Trial Advocacy Portion Of The Course</w:t>
      </w:r>
      <w:r>
        <w:rPr>
          <w:b/>
        </w:rPr>
        <w:t xml:space="preserve">. </w:t>
      </w:r>
      <w:r w:rsidR="009A1C67" w:rsidRPr="00E52F46">
        <w:t>The syllabus list</w:t>
      </w:r>
      <w:r w:rsidR="001972EF" w:rsidRPr="00E52F46">
        <w:t xml:space="preserve">s a daily series of exercises. </w:t>
      </w:r>
      <w:r w:rsidR="00735C97" w:rsidRPr="00E52F46">
        <w:t>With the exception of l</w:t>
      </w:r>
      <w:r w:rsidR="00A25B00" w:rsidRPr="00E52F46">
        <w:t xml:space="preserve">ectures and demonstrations, </w:t>
      </w:r>
      <w:r w:rsidR="00735C97" w:rsidRPr="00E52F46">
        <w:t xml:space="preserve">students </w:t>
      </w:r>
      <w:r w:rsidR="00A25B00" w:rsidRPr="00E52F46">
        <w:t>will perform</w:t>
      </w:r>
      <w:r w:rsidR="00735C97" w:rsidRPr="00E52F46">
        <w:t xml:space="preserve"> one or more of the assigned exercises each session. </w:t>
      </w:r>
      <w:r w:rsidR="00B1193B" w:rsidRPr="00E52F46">
        <w:t xml:space="preserve">Any student </w:t>
      </w:r>
      <w:r w:rsidR="00765E02" w:rsidRPr="00E52F46">
        <w:t xml:space="preserve">in class </w:t>
      </w:r>
      <w:r w:rsidR="00735C97" w:rsidRPr="00E52F46">
        <w:t xml:space="preserve">may be called upon to </w:t>
      </w:r>
      <w:r w:rsidR="00765E02" w:rsidRPr="00E52F46">
        <w:t xml:space="preserve">perform any of the </w:t>
      </w:r>
      <w:r w:rsidR="00977F11" w:rsidRPr="00E52F46">
        <w:t>skill</w:t>
      </w:r>
      <w:r w:rsidR="00765E02" w:rsidRPr="00E52F46">
        <w:t>s for the evening,</w:t>
      </w:r>
      <w:r w:rsidR="00977F11" w:rsidRPr="00E52F46">
        <w:t xml:space="preserve"> or </w:t>
      </w:r>
      <w:r w:rsidR="00765E02" w:rsidRPr="00E52F46">
        <w:t xml:space="preserve">to </w:t>
      </w:r>
      <w:r w:rsidR="00735C97" w:rsidRPr="00E52F46">
        <w:t xml:space="preserve">play the role of </w:t>
      </w:r>
      <w:r w:rsidR="009A1C67" w:rsidRPr="00E52F46">
        <w:t xml:space="preserve">a </w:t>
      </w:r>
      <w:r w:rsidR="00735C97" w:rsidRPr="00E52F46">
        <w:t xml:space="preserve">witness in one or more </w:t>
      </w:r>
      <w:r w:rsidR="001972EF" w:rsidRPr="00E52F46">
        <w:t xml:space="preserve">of the exercises. </w:t>
      </w:r>
      <w:r w:rsidR="00113293" w:rsidRPr="00E52F46">
        <w:rPr>
          <w:b/>
        </w:rPr>
        <w:t>St</w:t>
      </w:r>
      <w:r w:rsidR="00735C97" w:rsidRPr="00E52F46">
        <w:rPr>
          <w:b/>
        </w:rPr>
        <w:t xml:space="preserve">udents MUST read all of the assigned chapters in </w:t>
      </w:r>
      <w:r w:rsidR="00735C97" w:rsidRPr="00E52F46">
        <w:rPr>
          <w:b/>
          <w:u w:val="single"/>
        </w:rPr>
        <w:t>Mauet</w:t>
      </w:r>
      <w:r w:rsidR="009A1C67" w:rsidRPr="00E52F46">
        <w:rPr>
          <w:b/>
        </w:rPr>
        <w:t xml:space="preserve"> </w:t>
      </w:r>
      <w:r w:rsidR="00925F9A" w:rsidRPr="00E52F46">
        <w:rPr>
          <w:b/>
        </w:rPr>
        <w:t xml:space="preserve">and </w:t>
      </w:r>
      <w:r w:rsidR="009A1C67" w:rsidRPr="00E52F46">
        <w:rPr>
          <w:b/>
        </w:rPr>
        <w:t xml:space="preserve">the </w:t>
      </w:r>
      <w:r w:rsidR="00735C97" w:rsidRPr="00E52F46">
        <w:rPr>
          <w:b/>
        </w:rPr>
        <w:t>assigne</w:t>
      </w:r>
      <w:r w:rsidR="009A1C67" w:rsidRPr="00E52F46">
        <w:rPr>
          <w:b/>
        </w:rPr>
        <w:t xml:space="preserve">d problems </w:t>
      </w:r>
      <w:r w:rsidR="00385EA9" w:rsidRPr="00E52F46">
        <w:rPr>
          <w:b/>
        </w:rPr>
        <w:t>prior to each class.</w:t>
      </w:r>
      <w:r w:rsidR="001972EF" w:rsidRPr="00E52F46">
        <w:t xml:space="preserve"> </w:t>
      </w:r>
      <w:r w:rsidR="00735C97" w:rsidRPr="00E52F46">
        <w:t>We suggest you practice the skill fo</w:t>
      </w:r>
      <w:r w:rsidR="001972EF" w:rsidRPr="00E52F46">
        <w:t xml:space="preserve">r the day aloud prior </w:t>
      </w:r>
      <w:r w:rsidR="00735C97" w:rsidRPr="00E52F46">
        <w:t xml:space="preserve">to class. </w:t>
      </w:r>
    </w:p>
    <w:p w14:paraId="1266FCAA" w14:textId="77777777" w:rsidR="009E5983" w:rsidRPr="00E52F46" w:rsidRDefault="009E5983"/>
    <w:p w14:paraId="13F7C0A8" w14:textId="77777777" w:rsidR="009E5983" w:rsidRPr="00E52F46" w:rsidRDefault="00735C97">
      <w:r w:rsidRPr="00E52F46">
        <w:t>The faculty is impressive and the course has a record of proven success. So throw yourself into it and get the most out of an extraord</w:t>
      </w:r>
      <w:r w:rsidR="00793CA5">
        <w:t xml:space="preserve">inary educational opportunity. </w:t>
      </w:r>
      <w:r w:rsidRPr="00E52F46">
        <w:t xml:space="preserve">Enjoy the learning process! </w:t>
      </w:r>
    </w:p>
    <w:p w14:paraId="22A697AB" w14:textId="77777777" w:rsidR="00B5106E" w:rsidRPr="00E52F46" w:rsidRDefault="00B5106E"/>
    <w:p w14:paraId="6C153C28" w14:textId="77777777" w:rsidR="00EE58A2" w:rsidRPr="00EE58A2" w:rsidRDefault="00EE58A2">
      <w:pPr>
        <w:rPr>
          <w:b/>
          <w:u w:val="single"/>
        </w:rPr>
      </w:pPr>
      <w:r w:rsidRPr="00EE58A2">
        <w:rPr>
          <w:b/>
          <w:u w:val="single"/>
        </w:rPr>
        <w:t>PREREQUISITES</w:t>
      </w:r>
      <w:r w:rsidR="00451D30">
        <w:rPr>
          <w:b/>
          <w:u w:val="single"/>
        </w:rPr>
        <w:t xml:space="preserve"> FOR THE TRIAL LAWYER COURSE</w:t>
      </w:r>
    </w:p>
    <w:p w14:paraId="05B1BDDA" w14:textId="77777777" w:rsidR="00954727" w:rsidRDefault="00954727"/>
    <w:p w14:paraId="0ECCF64B" w14:textId="77777777" w:rsidR="00EE58A2" w:rsidRDefault="00EE58A2">
      <w:r>
        <w:t>Students must have completed all first year courses to be eligible to take this course.</w:t>
      </w:r>
    </w:p>
    <w:p w14:paraId="68114128" w14:textId="77777777" w:rsidR="00EE58A2" w:rsidRDefault="00EE58A2">
      <w:r>
        <w:t>Students must register for BOTH the Trial Advocacy and Evidence sections of this course during the same semester</w:t>
      </w:r>
      <w:r w:rsidR="00451D30">
        <w:t xml:space="preserve">. </w:t>
      </w:r>
      <w:r>
        <w:t>Students may not take one course without the other.</w:t>
      </w:r>
      <w:r w:rsidR="005A4096">
        <w:t xml:space="preserve"> If you have not satisfied the prerequisites you must drop this course.</w:t>
      </w:r>
    </w:p>
    <w:p w14:paraId="78FD9849" w14:textId="77777777" w:rsidR="00EE58A2" w:rsidRDefault="00EE58A2">
      <w:pPr>
        <w:rPr>
          <w:b/>
          <w:u w:val="single"/>
        </w:rPr>
      </w:pPr>
    </w:p>
    <w:p w14:paraId="33C812EB" w14:textId="77777777" w:rsidR="009E5983" w:rsidRPr="00E52F46" w:rsidRDefault="00735C97">
      <w:pPr>
        <w:rPr>
          <w:b/>
          <w:u w:val="single"/>
        </w:rPr>
      </w:pPr>
      <w:r w:rsidRPr="00E52F46">
        <w:rPr>
          <w:b/>
          <w:u w:val="single"/>
        </w:rPr>
        <w:t>LEARNING OBJECTIVES</w:t>
      </w:r>
    </w:p>
    <w:p w14:paraId="1D8A9884" w14:textId="77777777" w:rsidR="001972EF" w:rsidRPr="00E52F46" w:rsidRDefault="001972EF"/>
    <w:p w14:paraId="6909BCF1" w14:textId="77777777" w:rsidR="009E5983" w:rsidRPr="00E52F46" w:rsidRDefault="00735C97">
      <w:pPr>
        <w:rPr>
          <w:b/>
        </w:rPr>
      </w:pPr>
      <w:r w:rsidRPr="009212D5">
        <w:t xml:space="preserve">Students are expected to read all chapters of </w:t>
      </w:r>
      <w:r w:rsidRPr="009212D5">
        <w:rPr>
          <w:u w:val="single"/>
        </w:rPr>
        <w:t>Mauet</w:t>
      </w:r>
      <w:r w:rsidRPr="009212D5">
        <w:t xml:space="preserve">, </w:t>
      </w:r>
      <w:r w:rsidRPr="009212D5">
        <w:rPr>
          <w:u w:val="single"/>
        </w:rPr>
        <w:t>Trial Techniques and Trials</w:t>
      </w:r>
      <w:r w:rsidR="00F227C2" w:rsidRPr="009212D5">
        <w:t>, to be familiar with</w:t>
      </w:r>
      <w:r w:rsidR="00F227C2" w:rsidRPr="00E52F46">
        <w:t xml:space="preserve"> all </w:t>
      </w:r>
      <w:r w:rsidRPr="00E52F46">
        <w:t>learning objectives and to refer to associated chapters and learning objectives while preparing exercises.</w:t>
      </w:r>
      <w:r w:rsidR="008B06F6" w:rsidRPr="00E52F46">
        <w:t xml:space="preserve"> </w:t>
      </w:r>
      <w:r w:rsidR="00E0629E">
        <w:t xml:space="preserve">Students will find that chapters in the book are referred to several times. Read the chapter through the first time </w:t>
      </w:r>
      <w:r w:rsidR="00A13076">
        <w:t xml:space="preserve">the day </w:t>
      </w:r>
      <w:r w:rsidR="00E0629E">
        <w:t>assigned, then re-read and refer to that material for subsequent c</w:t>
      </w:r>
      <w:r w:rsidR="00A13076">
        <w:t xml:space="preserve">lasses.  The book provides both </w:t>
      </w:r>
      <w:r w:rsidR="00E0629E">
        <w:t>instruction and reference.</w:t>
      </w:r>
    </w:p>
    <w:p w14:paraId="35A26436" w14:textId="77777777" w:rsidR="00A13076" w:rsidRDefault="00A13076">
      <w:pPr>
        <w:rPr>
          <w:b/>
          <w:u w:val="single"/>
        </w:rPr>
      </w:pPr>
    </w:p>
    <w:p w14:paraId="31EB2C5B" w14:textId="77777777" w:rsidR="009E5983" w:rsidRPr="009212D5" w:rsidRDefault="00735C97">
      <w:pPr>
        <w:rPr>
          <w:b/>
          <w:u w:val="single"/>
        </w:rPr>
      </w:pPr>
      <w:r w:rsidRPr="00E52F46">
        <w:rPr>
          <w:b/>
          <w:u w:val="single"/>
        </w:rPr>
        <w:t>INSTRUCTIONAL MATERIALS</w:t>
      </w:r>
    </w:p>
    <w:p w14:paraId="26117680" w14:textId="77777777" w:rsidR="001972EF" w:rsidRPr="00E52F46" w:rsidRDefault="00735C97">
      <w:r w:rsidRPr="00E52F46">
        <w:t xml:space="preserve"> </w:t>
      </w:r>
    </w:p>
    <w:p w14:paraId="06FBE55E" w14:textId="77777777" w:rsidR="009212D5" w:rsidRPr="009212D5" w:rsidRDefault="009212D5" w:rsidP="009212D5">
      <w:pPr>
        <w:ind w:left="2880" w:hanging="2880"/>
      </w:pPr>
      <w:r w:rsidRPr="00E52F46">
        <w:rPr>
          <w:b/>
        </w:rPr>
        <w:t>Required Text</w:t>
      </w:r>
      <w:r w:rsidRPr="00E52F46">
        <w:t>:</w:t>
      </w:r>
      <w:r w:rsidRPr="00E52F46">
        <w:tab/>
        <w:t xml:space="preserve">Mauet, </w:t>
      </w:r>
      <w:r w:rsidRPr="00E52F46">
        <w:rPr>
          <w:u w:val="single"/>
        </w:rPr>
        <w:t>Trial Techniques and Trials</w:t>
      </w:r>
      <w:r>
        <w:t xml:space="preserve"> (11th</w:t>
      </w:r>
      <w:r w:rsidRPr="00E52F46">
        <w:t xml:space="preserve"> edition) ISBN </w:t>
      </w:r>
      <w:r w:rsidRPr="009212D5">
        <w:rPr>
          <w:rStyle w:val="hgkelc"/>
          <w:bCs/>
        </w:rPr>
        <w:t>9781543825312</w:t>
      </w:r>
      <w:r>
        <w:rPr>
          <w:rStyle w:val="hgkelc"/>
          <w:b/>
          <w:bCs/>
        </w:rPr>
        <w:t xml:space="preserve"> </w:t>
      </w:r>
      <w:r>
        <w:rPr>
          <w:rStyle w:val="hgkelc"/>
          <w:bCs/>
        </w:rPr>
        <w:t>Any recent edition is FINE!</w:t>
      </w:r>
    </w:p>
    <w:p w14:paraId="089B0AF6" w14:textId="77777777" w:rsidR="009E5983" w:rsidRPr="00E52F46" w:rsidRDefault="00735C97">
      <w:r w:rsidRPr="00E52F46">
        <w:rPr>
          <w:b/>
        </w:rPr>
        <w:t>Selected Problems</w:t>
      </w:r>
      <w:r w:rsidRPr="00E52F46">
        <w:t>:</w:t>
      </w:r>
      <w:r w:rsidRPr="00E52F46">
        <w:tab/>
      </w:r>
      <w:r w:rsidRPr="00E52F46">
        <w:tab/>
        <w:t xml:space="preserve">See </w:t>
      </w:r>
      <w:r w:rsidR="002A371D">
        <w:t xml:space="preserve">“Selected Problems” </w:t>
      </w:r>
      <w:r w:rsidR="009212D5">
        <w:t xml:space="preserve">provided and </w:t>
      </w:r>
      <w:r w:rsidR="002A371D">
        <w:t>posted on Blackboard</w:t>
      </w:r>
    </w:p>
    <w:p w14:paraId="3F00419B" w14:textId="77777777" w:rsidR="009E5983" w:rsidRPr="00E52F46" w:rsidRDefault="00735C97">
      <w:r w:rsidRPr="00E52F46">
        <w:rPr>
          <w:b/>
        </w:rPr>
        <w:t>Learning Objectives</w:t>
      </w:r>
      <w:r w:rsidRPr="00E52F46">
        <w:t>:</w:t>
      </w:r>
      <w:r w:rsidRPr="00E52F46">
        <w:tab/>
        <w:t>See</w:t>
      </w:r>
      <w:r w:rsidR="003B1CAF">
        <w:t xml:space="preserve"> “Learning Objectives</w:t>
      </w:r>
      <w:r w:rsidRPr="00E52F46">
        <w:t>”</w:t>
      </w:r>
      <w:r w:rsidR="003B1CAF">
        <w:t xml:space="preserve"> as stated </w:t>
      </w:r>
      <w:r w:rsidR="00DA25FC">
        <w:t>below and posted o</w:t>
      </w:r>
      <w:r w:rsidR="002A371D">
        <w:t>n Blackboard</w:t>
      </w:r>
    </w:p>
    <w:p w14:paraId="07E1A0AB" w14:textId="77777777" w:rsidR="009E5983" w:rsidRDefault="00735C97">
      <w:r w:rsidRPr="00E52F46">
        <w:rPr>
          <w:b/>
        </w:rPr>
        <w:t>Case Files</w:t>
      </w:r>
      <w:r w:rsidR="00DA681A">
        <w:t>:</w:t>
      </w:r>
      <w:r w:rsidR="00DA681A">
        <w:tab/>
      </w:r>
      <w:r w:rsidR="00DA681A">
        <w:tab/>
      </w:r>
      <w:r w:rsidR="00DA681A">
        <w:tab/>
        <w:t xml:space="preserve">See </w:t>
      </w:r>
      <w:r w:rsidR="00000C45" w:rsidRPr="009212D5">
        <w:rPr>
          <w:u w:val="single"/>
        </w:rPr>
        <w:t>People v. Casey Lee</w:t>
      </w:r>
      <w:r w:rsidR="009212D5">
        <w:t xml:space="preserve"> provided and </w:t>
      </w:r>
      <w:r w:rsidR="00DA25FC" w:rsidRPr="009212D5">
        <w:t>posted</w:t>
      </w:r>
      <w:r w:rsidR="00DA25FC">
        <w:t xml:space="preserve"> on Blackboard</w:t>
      </w:r>
    </w:p>
    <w:p w14:paraId="75DD6CED" w14:textId="77777777" w:rsidR="001D0942" w:rsidRDefault="001D0942" w:rsidP="001D0942">
      <w:pPr>
        <w:pStyle w:val="xmsonormal"/>
        <w:shd w:val="clear" w:color="auto" w:fill="FFFFFF"/>
        <w:ind w:left="2880" w:hanging="2880"/>
        <w:rPr>
          <w:rFonts w:ascii="Arial" w:hAnsi="Arial" w:cs="Arial"/>
          <w:color w:val="000000"/>
        </w:rPr>
      </w:pPr>
      <w:r w:rsidRPr="001D0942">
        <w:rPr>
          <w:rFonts w:ascii="Arial" w:hAnsi="Arial" w:cs="Arial"/>
          <w:b/>
          <w:color w:val="000000"/>
        </w:rPr>
        <w:t>Rules:</w:t>
      </w:r>
      <w:r>
        <w:rPr>
          <w:rFonts w:ascii="Arial" w:hAnsi="Arial" w:cs="Arial"/>
          <w:color w:val="000000"/>
        </w:rPr>
        <w:t xml:space="preserve"> </w:t>
      </w:r>
      <w:r>
        <w:rPr>
          <w:rFonts w:ascii="Arial" w:hAnsi="Arial" w:cs="Arial"/>
          <w:color w:val="000000"/>
        </w:rPr>
        <w:tab/>
      </w:r>
      <w:r w:rsidRPr="006E527A">
        <w:rPr>
          <w:rFonts w:ascii="Arial" w:hAnsi="Arial" w:cs="Arial"/>
          <w:color w:val="000000"/>
        </w:rPr>
        <w:t>Digital PDF versions of the US</w:t>
      </w:r>
      <w:r>
        <w:rPr>
          <w:rFonts w:ascii="Arial" w:hAnsi="Arial" w:cs="Arial"/>
          <w:color w:val="000000"/>
        </w:rPr>
        <w:t xml:space="preserve"> Constitution, Federal Rules of </w:t>
      </w:r>
      <w:r w:rsidRPr="006E527A">
        <w:rPr>
          <w:rFonts w:ascii="Arial" w:hAnsi="Arial" w:cs="Arial"/>
          <w:color w:val="000000"/>
        </w:rPr>
        <w:t xml:space="preserve">Evidence, and Federal Rules of Civil Procedure booklets are here: </w:t>
      </w:r>
    </w:p>
    <w:p w14:paraId="4AA8B1C3" w14:textId="77777777" w:rsidR="001D0942" w:rsidRPr="006E527A" w:rsidRDefault="001D0942" w:rsidP="001D0942">
      <w:pPr>
        <w:pStyle w:val="xmsonormal"/>
        <w:shd w:val="clear" w:color="auto" w:fill="FFFFFF"/>
        <w:rPr>
          <w:rFonts w:ascii="Arial" w:hAnsi="Arial" w:cs="Arial"/>
          <w:color w:val="000000"/>
        </w:rPr>
      </w:pPr>
    </w:p>
    <w:p w14:paraId="44B874CF" w14:textId="77777777" w:rsidR="001D0942" w:rsidRPr="006E527A" w:rsidRDefault="001D0942" w:rsidP="001D0942">
      <w:pPr>
        <w:pStyle w:val="xmsonormal"/>
        <w:shd w:val="clear" w:color="auto" w:fill="FFFFFF"/>
        <w:rPr>
          <w:rFonts w:ascii="Calibri" w:hAnsi="Calibri" w:cs="Calibri"/>
          <w:color w:val="000000"/>
        </w:rPr>
      </w:pPr>
      <w:r>
        <w:rPr>
          <w:rFonts w:ascii="Arial" w:hAnsi="Arial" w:cs="Arial"/>
          <w:color w:val="000000"/>
        </w:rPr>
        <w:t>U.S. Constitution:</w:t>
      </w:r>
      <w:r>
        <w:rPr>
          <w:rFonts w:ascii="Arial" w:hAnsi="Arial" w:cs="Arial"/>
          <w:color w:val="000000"/>
        </w:rPr>
        <w:tab/>
      </w:r>
      <w:r>
        <w:rPr>
          <w:rFonts w:ascii="Arial" w:hAnsi="Arial" w:cs="Arial"/>
          <w:color w:val="000000"/>
        </w:rPr>
        <w:tab/>
      </w:r>
      <w:r>
        <w:rPr>
          <w:rFonts w:ascii="Arial" w:hAnsi="Arial" w:cs="Arial"/>
          <w:color w:val="000000"/>
        </w:rPr>
        <w:tab/>
      </w:r>
      <w:hyperlink r:id="rId14" w:tgtFrame="_blank" w:tooltip="Original URL: http://www.lexisnexis.com/supp/lawschool/resources/the-us-constitution.pdf. Click or tap if you trust this link." w:history="1">
        <w:r>
          <w:rPr>
            <w:rStyle w:val="Hyperlink"/>
            <w:rFonts w:ascii="Arial" w:eastAsia="Times New Roman" w:hAnsi="Arial" w:cs="Arial"/>
            <w:color w:val="E8171F"/>
          </w:rPr>
          <w:t>Download </w:t>
        </w:r>
        <w:r>
          <w:rPr>
            <w:rStyle w:val="xxmark20eezdwjy"/>
            <w:rFonts w:ascii="Arial" w:eastAsia="Times New Roman" w:hAnsi="Arial" w:cs="Arial"/>
            <w:color w:val="E8171F"/>
            <w:u w:val="single"/>
          </w:rPr>
          <w:t>Fre</w:t>
        </w:r>
        <w:r>
          <w:rPr>
            <w:rStyle w:val="Hyperlink"/>
            <w:rFonts w:ascii="Arial" w:eastAsia="Times New Roman" w:hAnsi="Arial" w:cs="Arial"/>
            <w:color w:val="E8171F"/>
          </w:rPr>
          <w:t>e PDF</w:t>
        </w:r>
      </w:hyperlink>
    </w:p>
    <w:p w14:paraId="73660369" w14:textId="77777777" w:rsidR="001D0942" w:rsidRPr="006E527A" w:rsidRDefault="001D0942" w:rsidP="001D0942">
      <w:pPr>
        <w:pStyle w:val="xxxmsonormal"/>
        <w:shd w:val="clear" w:color="auto" w:fill="FFFFFF"/>
        <w:rPr>
          <w:rFonts w:ascii="Calibri" w:hAnsi="Calibri" w:cs="Calibri"/>
          <w:color w:val="000000"/>
        </w:rPr>
      </w:pPr>
      <w:r>
        <w:rPr>
          <w:rFonts w:ascii="Arial" w:hAnsi="Arial" w:cs="Arial"/>
          <w:color w:val="333333"/>
        </w:rPr>
        <w:t>Federal Rules of Evidence:</w:t>
      </w:r>
      <w:r>
        <w:rPr>
          <w:rFonts w:ascii="Arial" w:hAnsi="Arial" w:cs="Arial"/>
          <w:color w:val="333333"/>
        </w:rPr>
        <w:tab/>
      </w:r>
      <w:hyperlink r:id="rId15" w:tgtFrame="_blank" w:tooltip="Original URL: https://www.lexisnexis.com/supp/lawschool/resources/federal-rules-of-evidence.pdf. Click or tap if you trust this link." w:history="1">
        <w:r>
          <w:rPr>
            <w:rStyle w:val="Hyperlink"/>
            <w:rFonts w:ascii="Arial" w:eastAsia="Times New Roman" w:hAnsi="Arial" w:cs="Arial"/>
            <w:color w:val="E8171F"/>
          </w:rPr>
          <w:t>Download </w:t>
        </w:r>
        <w:r>
          <w:rPr>
            <w:rStyle w:val="xxmark20eezdwjy"/>
            <w:rFonts w:ascii="Arial" w:eastAsia="Times New Roman" w:hAnsi="Arial" w:cs="Arial"/>
            <w:color w:val="E8171F"/>
            <w:u w:val="single"/>
          </w:rPr>
          <w:t>Fre</w:t>
        </w:r>
        <w:r>
          <w:rPr>
            <w:rStyle w:val="Hyperlink"/>
            <w:rFonts w:ascii="Arial" w:eastAsia="Times New Roman" w:hAnsi="Arial" w:cs="Arial"/>
            <w:color w:val="E8171F"/>
          </w:rPr>
          <w:t>e PDF</w:t>
        </w:r>
      </w:hyperlink>
    </w:p>
    <w:p w14:paraId="2B9DC7A9" w14:textId="77777777" w:rsidR="001D0942" w:rsidRPr="009177DC" w:rsidRDefault="001D0942" w:rsidP="001D0942">
      <w:pPr>
        <w:pStyle w:val="xmsonormal"/>
        <w:shd w:val="clear" w:color="auto" w:fill="FFFFFF"/>
        <w:rPr>
          <w:rFonts w:ascii="Calibri" w:eastAsia="Times New Roman" w:hAnsi="Calibri" w:cs="Calibri"/>
          <w:color w:val="333333"/>
        </w:rPr>
      </w:pPr>
      <w:r>
        <w:rPr>
          <w:rFonts w:ascii="Arial" w:hAnsi="Arial" w:cs="Arial"/>
          <w:color w:val="000000"/>
        </w:rPr>
        <w:t>Federal Rules of Civil Procedure:</w:t>
      </w:r>
      <w:r>
        <w:rPr>
          <w:rFonts w:ascii="Arial" w:hAnsi="Arial" w:cs="Arial"/>
          <w:color w:val="000000"/>
        </w:rPr>
        <w:tab/>
      </w:r>
      <w:hyperlink r:id="rId16" w:tgtFrame="_blank" w:tooltip="Original URL: http://www.lexisnexis.com/supp/lawschool/resources/federal-rules-of-civil-procedure.pdf. Click or tap if you trust this link." w:history="1">
        <w:r>
          <w:rPr>
            <w:rStyle w:val="Hyperlink"/>
            <w:rFonts w:ascii="Arial" w:eastAsia="Times New Roman" w:hAnsi="Arial" w:cs="Arial"/>
            <w:color w:val="E8171F"/>
          </w:rPr>
          <w:t>Download </w:t>
        </w:r>
        <w:r>
          <w:rPr>
            <w:rStyle w:val="xxmark20eezdwjy"/>
            <w:rFonts w:ascii="Arial" w:eastAsia="Times New Roman" w:hAnsi="Arial" w:cs="Arial"/>
            <w:color w:val="E8171F"/>
            <w:u w:val="single"/>
          </w:rPr>
          <w:t>Fre</w:t>
        </w:r>
        <w:r>
          <w:rPr>
            <w:rStyle w:val="Hyperlink"/>
            <w:rFonts w:ascii="Arial" w:eastAsia="Times New Roman" w:hAnsi="Arial" w:cs="Arial"/>
            <w:color w:val="E8171F"/>
          </w:rPr>
          <w:t>e PDF</w:t>
        </w:r>
      </w:hyperlink>
      <w:r w:rsidRPr="009177DC">
        <w:rPr>
          <w:rFonts w:ascii="Calibri" w:eastAsia="Times New Roman" w:hAnsi="Calibri" w:cs="Calibri"/>
          <w:color w:val="333333"/>
          <w:sz w:val="22"/>
          <w:szCs w:val="22"/>
        </w:rPr>
        <w:t> </w:t>
      </w:r>
    </w:p>
    <w:p w14:paraId="5F016341" w14:textId="77777777" w:rsidR="001D0942" w:rsidRPr="003B1CAF" w:rsidRDefault="001D0942"/>
    <w:p w14:paraId="53498BAE" w14:textId="77777777" w:rsidR="009E5983" w:rsidRPr="00E52F46" w:rsidRDefault="00735C97" w:rsidP="00825185">
      <w:r w:rsidRPr="00E52F46">
        <w:rPr>
          <w:b/>
          <w:u w:val="single"/>
        </w:rPr>
        <w:t>GRADING</w:t>
      </w:r>
      <w:r w:rsidRPr="00E52F46">
        <w:rPr>
          <w:u w:val="single"/>
        </w:rPr>
        <w:t xml:space="preserve"> </w:t>
      </w:r>
      <w:r w:rsidRPr="00E52F46">
        <w:t xml:space="preserve">     </w:t>
      </w:r>
      <w:r w:rsidRPr="00E52F46">
        <w:tab/>
      </w:r>
    </w:p>
    <w:p w14:paraId="47806E99" w14:textId="0F749535" w:rsidR="009E5983" w:rsidRPr="00E52F46" w:rsidRDefault="000C50F9">
      <w:r w:rsidRPr="00E52F46">
        <w:t xml:space="preserve">The final grade is </w:t>
      </w:r>
      <w:r w:rsidR="00385EA9" w:rsidRPr="00E52F46">
        <w:t xml:space="preserve">based upon </w:t>
      </w:r>
      <w:r w:rsidR="00735C97" w:rsidRPr="00E52F46">
        <w:t>student’s perfo</w:t>
      </w:r>
      <w:r w:rsidR="00385EA9" w:rsidRPr="00E52F46">
        <w:t xml:space="preserve">rmance during daily exercises (80%), </w:t>
      </w:r>
      <w:r w:rsidR="001972EF" w:rsidRPr="00E52F46">
        <w:t xml:space="preserve">and the final trial (20%). </w:t>
      </w:r>
      <w:r w:rsidR="00385EA9" w:rsidRPr="00E52F46">
        <w:t>Each class period, t</w:t>
      </w:r>
      <w:r w:rsidR="00F5412B" w:rsidRPr="00E52F46">
        <w:t>he instructor</w:t>
      </w:r>
      <w:r w:rsidR="00385EA9" w:rsidRPr="00E52F46">
        <w:t xml:space="preserve"> will assign a grade for each skill presented</w:t>
      </w:r>
      <w:r w:rsidR="00F5412B" w:rsidRPr="00E52F46">
        <w:t>,</w:t>
      </w:r>
      <w:r w:rsidR="00385EA9" w:rsidRPr="00E52F46">
        <w:t xml:space="preserve"> and will use these grades to </w:t>
      </w:r>
      <w:r w:rsidR="00F5412B" w:rsidRPr="00E52F46">
        <w:t xml:space="preserve">formulate a </w:t>
      </w:r>
      <w:r w:rsidR="00385EA9" w:rsidRPr="00E52F46">
        <w:t xml:space="preserve">final “daily exercise” grade. </w:t>
      </w:r>
      <w:r w:rsidR="00F5412B" w:rsidRPr="00E52F46">
        <w:t xml:space="preserve"> </w:t>
      </w:r>
      <w:r w:rsidR="00385EA9" w:rsidRPr="00E52F46">
        <w:t>A</w:t>
      </w:r>
      <w:r w:rsidR="00925F9A" w:rsidRPr="00E52F46">
        <w:t>bsence</w:t>
      </w:r>
      <w:r w:rsidR="00735C97" w:rsidRPr="00E52F46">
        <w:t xml:space="preserve"> from class</w:t>
      </w:r>
      <w:r w:rsidR="00925F9A" w:rsidRPr="00E52F46">
        <w:t>es</w:t>
      </w:r>
      <w:r w:rsidR="00735C97" w:rsidRPr="00E52F46">
        <w:t xml:space="preserve"> or lecture</w:t>
      </w:r>
      <w:r w:rsidR="00925F9A" w:rsidRPr="00E52F46">
        <w:t>s</w:t>
      </w:r>
      <w:r w:rsidR="00735C97" w:rsidRPr="00E52F46">
        <w:t xml:space="preserve"> </w:t>
      </w:r>
      <w:r w:rsidR="00385EA9" w:rsidRPr="00E52F46">
        <w:t xml:space="preserve">is a </w:t>
      </w:r>
      <w:r w:rsidR="00735C97" w:rsidRPr="00E52F46">
        <w:t>factor i</w:t>
      </w:r>
      <w:r w:rsidR="00385EA9" w:rsidRPr="00E52F46">
        <w:t>n determining this grade</w:t>
      </w:r>
      <w:r w:rsidR="00F5412B" w:rsidRPr="00E52F46">
        <w:t xml:space="preserve">, and students missing a class or </w:t>
      </w:r>
      <w:r w:rsidR="00735C97" w:rsidRPr="00E52F46">
        <w:t xml:space="preserve">exercise </w:t>
      </w:r>
      <w:r w:rsidR="00F5412B" w:rsidRPr="00E52F46">
        <w:t>w</w:t>
      </w:r>
      <w:r w:rsidR="00735C97" w:rsidRPr="00E52F46">
        <w:t xml:space="preserve">ill receive a failing grade for that </w:t>
      </w:r>
      <w:r w:rsidR="00F5412B" w:rsidRPr="00E52F46">
        <w:t>class</w:t>
      </w:r>
      <w:r w:rsidR="00385EA9" w:rsidRPr="00E52F46">
        <w:t>/</w:t>
      </w:r>
      <w:r w:rsidR="00735C97" w:rsidRPr="00E52F46">
        <w:t xml:space="preserve">exercise. </w:t>
      </w:r>
      <w:r w:rsidR="0064723F" w:rsidRPr="00E52F46">
        <w:t xml:space="preserve">Students may ask individual instructors for a grading conference </w:t>
      </w:r>
      <w:r w:rsidR="00385EA9" w:rsidRPr="00E52F46">
        <w:t xml:space="preserve">to </w:t>
      </w:r>
      <w:r w:rsidR="00255B8C">
        <w:t>r</w:t>
      </w:r>
      <w:r w:rsidR="00A13076">
        <w:t>eview</w:t>
      </w:r>
      <w:r w:rsidR="00385EA9" w:rsidRPr="00E52F46">
        <w:t xml:space="preserve"> their daily exercise grade </w:t>
      </w:r>
      <w:r w:rsidR="0064723F" w:rsidRPr="00E52F46">
        <w:t>prio</w:t>
      </w:r>
      <w:r w:rsidR="001972EF" w:rsidRPr="00E52F46">
        <w:t xml:space="preserve">r to the final trial. </w:t>
      </w:r>
      <w:r w:rsidR="00735C97" w:rsidRPr="00E52F46">
        <w:t xml:space="preserve">The final jury trials will be held </w:t>
      </w:r>
      <w:r w:rsidR="00E11323" w:rsidRPr="00E52F46">
        <w:t>the last two nights of class</w:t>
      </w:r>
      <w:r w:rsidR="001972EF" w:rsidRPr="00E52F46">
        <w:t xml:space="preserve">. </w:t>
      </w:r>
      <w:r w:rsidR="000F55AD">
        <w:t>The Director</w:t>
      </w:r>
      <w:r w:rsidR="00735C97" w:rsidRPr="00E52F46">
        <w:t xml:space="preserve"> will mak</w:t>
      </w:r>
      <w:r w:rsidR="001972EF" w:rsidRPr="00E52F46">
        <w:t xml:space="preserve">e the final trial assignments. </w:t>
      </w:r>
      <w:r w:rsidR="00735C97" w:rsidRPr="00E52F46">
        <w:t xml:space="preserve">Each student must participate in two trials: one evening </w:t>
      </w:r>
      <w:r w:rsidR="00925F9A" w:rsidRPr="00E52F46">
        <w:t xml:space="preserve">students act as </w:t>
      </w:r>
      <w:r w:rsidR="00735C97" w:rsidRPr="00E52F46">
        <w:t>trial attorney</w:t>
      </w:r>
      <w:r w:rsidR="00925F9A" w:rsidRPr="00E52F46">
        <w:t>s</w:t>
      </w:r>
      <w:r w:rsidR="00735C97" w:rsidRPr="00E52F46">
        <w:t xml:space="preserve"> and the other evening </w:t>
      </w:r>
      <w:r w:rsidR="00925F9A" w:rsidRPr="00E52F46">
        <w:t xml:space="preserve">students act </w:t>
      </w:r>
      <w:r w:rsidR="00735C97" w:rsidRPr="00E52F46">
        <w:t>as witness</w:t>
      </w:r>
      <w:r w:rsidR="00925F9A" w:rsidRPr="00E52F46">
        <w:t>es</w:t>
      </w:r>
      <w:r w:rsidR="00735C97" w:rsidRPr="00E52F46">
        <w:t>. Students are also graded on t</w:t>
      </w:r>
      <w:r w:rsidR="00E11323" w:rsidRPr="00E52F46">
        <w:t>heir performance as a witness.</w:t>
      </w:r>
    </w:p>
    <w:p w14:paraId="251FBC00" w14:textId="77777777" w:rsidR="00E12C82" w:rsidRDefault="00E12C82">
      <w:pPr>
        <w:rPr>
          <w:b/>
          <w:u w:val="single"/>
        </w:rPr>
      </w:pPr>
    </w:p>
    <w:p w14:paraId="4D7C0C5D" w14:textId="77777777" w:rsidR="009E5983" w:rsidRPr="00E52F46" w:rsidRDefault="00735C97">
      <w:pPr>
        <w:rPr>
          <w:b/>
          <w:u w:val="single"/>
        </w:rPr>
      </w:pPr>
      <w:r w:rsidRPr="00E52F46">
        <w:rPr>
          <w:b/>
          <w:u w:val="single"/>
        </w:rPr>
        <w:t>DRESS CODE</w:t>
      </w:r>
    </w:p>
    <w:p w14:paraId="2AF326C0" w14:textId="2C0A47CF" w:rsidR="009E5983" w:rsidRPr="00E52F46" w:rsidRDefault="00735C97">
      <w:pPr>
        <w:jc w:val="both"/>
      </w:pPr>
      <w:r w:rsidRPr="00E52F46">
        <w:t xml:space="preserve">For the days students are conducting exercises, students are </w:t>
      </w:r>
      <w:r w:rsidR="00F5412B" w:rsidRPr="00E52F46">
        <w:t xml:space="preserve">encouraged to </w:t>
      </w:r>
      <w:r w:rsidRPr="00E52F46">
        <w:t>wear c</w:t>
      </w:r>
      <w:r w:rsidR="00F5412B" w:rsidRPr="00E52F46">
        <w:t xml:space="preserve">asual business attire.  </w:t>
      </w:r>
      <w:r w:rsidRPr="00E52F46">
        <w:t>For the final trials</w:t>
      </w:r>
      <w:r w:rsidR="00843D54" w:rsidRPr="00E52F46">
        <w:t>, s</w:t>
      </w:r>
      <w:r w:rsidR="000C50F9" w:rsidRPr="00E52F46">
        <w:t xml:space="preserve">tudents must </w:t>
      </w:r>
      <w:r w:rsidRPr="00E52F46">
        <w:t>wear a business suit.</w:t>
      </w:r>
      <w:r w:rsidR="00565987">
        <w:t xml:space="preserve"> </w:t>
      </w:r>
      <w:r w:rsidR="00030B44">
        <w:t xml:space="preserve">Students are encouraged to dress in attire they feel comfortable in. </w:t>
      </w:r>
      <w:r w:rsidR="00565987">
        <w:t xml:space="preserve">There is no requirement that students dress </w:t>
      </w:r>
      <w:r w:rsidR="00030B44">
        <w:t>consistent</w:t>
      </w:r>
      <w:r w:rsidR="00521645">
        <w:t>ly</w:t>
      </w:r>
      <w:r w:rsidR="00030B44">
        <w:t xml:space="preserve"> with gender stereotypes or in a way that it is normative of a p</w:t>
      </w:r>
      <w:r w:rsidR="00565987">
        <w:t>articular gender. We want every student to feel professional and comfortable.</w:t>
      </w:r>
      <w:r w:rsidR="00030B44">
        <w:t xml:space="preserve"> </w:t>
      </w:r>
      <w:r w:rsidR="00565987">
        <w:t>The school has a free professional clothes closet that we encourage students to use.</w:t>
      </w:r>
    </w:p>
    <w:p w14:paraId="4D225ADB" w14:textId="77777777" w:rsidR="009E5983" w:rsidRPr="00E52F46" w:rsidRDefault="00735C97">
      <w:pPr>
        <w:jc w:val="both"/>
        <w:rPr>
          <w:b/>
        </w:rPr>
      </w:pPr>
      <w:r w:rsidRPr="00E52F46">
        <w:rPr>
          <w:b/>
        </w:rPr>
        <w:t xml:space="preserve"> </w:t>
      </w:r>
    </w:p>
    <w:p w14:paraId="3A046BDC" w14:textId="77777777" w:rsidR="009E5983" w:rsidRPr="00E52F46" w:rsidRDefault="00735C97" w:rsidP="00843D54">
      <w:pPr>
        <w:jc w:val="both"/>
        <w:rPr>
          <w:b/>
          <w:u w:val="single"/>
        </w:rPr>
      </w:pPr>
      <w:r w:rsidRPr="00E52F46">
        <w:rPr>
          <w:b/>
          <w:u w:val="single"/>
        </w:rPr>
        <w:t>MEETING TIMES</w:t>
      </w:r>
    </w:p>
    <w:p w14:paraId="56AAAAC4" w14:textId="77777777" w:rsidR="009E5983" w:rsidRPr="00E52F46" w:rsidRDefault="00735C97" w:rsidP="00843D54">
      <w:r w:rsidRPr="00E52F46">
        <w:t>The course b</w:t>
      </w:r>
      <w:r w:rsidR="001972EF" w:rsidRPr="00E52F46">
        <w:t xml:space="preserve">egins with a single </w:t>
      </w:r>
      <w:r w:rsidR="00680FC3" w:rsidRPr="00E52F46">
        <w:t xml:space="preserve">group </w:t>
      </w:r>
      <w:r w:rsidR="001972EF" w:rsidRPr="00E52F46">
        <w:t xml:space="preserve">lecture. </w:t>
      </w:r>
      <w:r w:rsidRPr="00E52F46">
        <w:t xml:space="preserve">Thereafter, classes consist of </w:t>
      </w:r>
      <w:r w:rsidR="00680FC3" w:rsidRPr="00E52F46">
        <w:t xml:space="preserve">small class </w:t>
      </w:r>
      <w:r w:rsidRPr="00E52F46">
        <w:t xml:space="preserve">simulated trial exercises and lectures, and the course culminates with </w:t>
      </w:r>
      <w:r w:rsidR="001972EF" w:rsidRPr="00E52F46">
        <w:t xml:space="preserve">two days of final jury trials. </w:t>
      </w:r>
      <w:r w:rsidRPr="00E52F46">
        <w:t>Breaks occur at the discretion of the teaching faculty.</w:t>
      </w:r>
    </w:p>
    <w:p w14:paraId="6C6604DB" w14:textId="77777777" w:rsidR="009E5983" w:rsidRPr="00E52F46" w:rsidRDefault="00735C97">
      <w:pPr>
        <w:jc w:val="both"/>
      </w:pPr>
      <w:r w:rsidRPr="00E52F46">
        <w:t xml:space="preserve"> </w:t>
      </w:r>
    </w:p>
    <w:p w14:paraId="20D535BA" w14:textId="77777777" w:rsidR="000C50F9" w:rsidRPr="00E52F46" w:rsidRDefault="00126A7E" w:rsidP="00843D54">
      <w:r w:rsidRPr="00E52F46">
        <w:rPr>
          <w:b/>
          <w:u w:val="single"/>
        </w:rPr>
        <w:t>ATTENDANCE/PARTICIPATION/ATTENTIVENESS</w:t>
      </w:r>
      <w:r w:rsidRPr="00E52F46">
        <w:t xml:space="preserve">: </w:t>
      </w:r>
    </w:p>
    <w:p w14:paraId="2E7AF744" w14:textId="77777777" w:rsidR="000C50F9" w:rsidRPr="00E52F46" w:rsidRDefault="00126A7E" w:rsidP="00843D54">
      <w:r w:rsidRPr="00E52F46">
        <w:t xml:space="preserve">The learning experience is effective only when students are present and engaged for the entire class.   </w:t>
      </w:r>
      <w:r w:rsidR="001D53B5">
        <w:t>Regular a</w:t>
      </w:r>
      <w:r w:rsidR="001D53B5" w:rsidRPr="001D53B5">
        <w:t>ttendance is required of all s</w:t>
      </w:r>
      <w:r w:rsidR="001D53B5">
        <w:t xml:space="preserve">tudents. </w:t>
      </w:r>
      <w:r w:rsidR="000C50F9" w:rsidRPr="00E52F46">
        <w:t xml:space="preserve">Students </w:t>
      </w:r>
      <w:r w:rsidRPr="00E52F46">
        <w:t xml:space="preserve">are expected to </w:t>
      </w:r>
      <w:r w:rsidR="000C50F9" w:rsidRPr="00E52F46">
        <w:t xml:space="preserve">perform all </w:t>
      </w:r>
      <w:r w:rsidRPr="00E52F46">
        <w:t xml:space="preserve">exercises and </w:t>
      </w:r>
      <w:r w:rsidR="000C50F9" w:rsidRPr="00E52F46">
        <w:t xml:space="preserve">participate in class </w:t>
      </w:r>
      <w:r w:rsidRPr="00E52F46">
        <w:t>discussion</w:t>
      </w:r>
      <w:r w:rsidR="000C50F9" w:rsidRPr="00E52F46">
        <w:t>s</w:t>
      </w:r>
      <w:r w:rsidRPr="00E52F46">
        <w:t xml:space="preserve">.  </w:t>
      </w:r>
    </w:p>
    <w:p w14:paraId="3E6CA540" w14:textId="77777777" w:rsidR="000C50F9" w:rsidRPr="00E52F46" w:rsidRDefault="000C50F9" w:rsidP="00843D54"/>
    <w:p w14:paraId="690C4EE8" w14:textId="77777777" w:rsidR="001972EF" w:rsidRPr="00E52F46" w:rsidRDefault="000C50F9" w:rsidP="00843D54">
      <w:r w:rsidRPr="00E52F46">
        <w:t>During each class session, t</w:t>
      </w:r>
      <w:r w:rsidR="00126A7E" w:rsidRPr="00E52F46">
        <w:t xml:space="preserve">he instructor </w:t>
      </w:r>
      <w:r w:rsidRPr="00E52F46">
        <w:t xml:space="preserve">will teach </w:t>
      </w:r>
      <w:r w:rsidR="007D3531" w:rsidRPr="00E52F46">
        <w:t xml:space="preserve">students </w:t>
      </w:r>
      <w:r w:rsidR="00126A7E" w:rsidRPr="00E52F46">
        <w:t>how to perform th</w:t>
      </w:r>
      <w:r w:rsidRPr="00E52F46">
        <w:t>e</w:t>
      </w:r>
      <w:r w:rsidR="001972EF" w:rsidRPr="00E52F46">
        <w:t xml:space="preserve"> skill for the following week. </w:t>
      </w:r>
      <w:r w:rsidRPr="00E52F46">
        <w:t xml:space="preserve">Students are the expected to incorporate the lecture, and further instruction from the </w:t>
      </w:r>
      <w:r w:rsidRPr="00E52F46">
        <w:rPr>
          <w:b/>
          <w:u w:val="single"/>
        </w:rPr>
        <w:t>Mauet</w:t>
      </w:r>
      <w:r w:rsidRPr="00E52F46">
        <w:t xml:space="preserve"> text, to prepare and preform the skill the following week.  I</w:t>
      </w:r>
      <w:r w:rsidR="001972EF" w:rsidRPr="00E52F46">
        <w:t xml:space="preserve">f a student misses a class, he or she is </w:t>
      </w:r>
      <w:r w:rsidRPr="00E52F46">
        <w:t xml:space="preserve">at a disadvantage in that </w:t>
      </w:r>
      <w:r w:rsidR="001972EF" w:rsidRPr="00E52F46">
        <w:t xml:space="preserve">he or she </w:t>
      </w:r>
      <w:r w:rsidR="00AA3A7B" w:rsidRPr="00E52F46">
        <w:t>(1)</w:t>
      </w:r>
      <w:r w:rsidR="005170F5" w:rsidRPr="00E52F46">
        <w:t xml:space="preserve"> </w:t>
      </w:r>
      <w:r w:rsidRPr="00E52F46">
        <w:t xml:space="preserve">missed performing the skills for that day, </w:t>
      </w:r>
      <w:r w:rsidR="00AA3A7B" w:rsidRPr="00E52F46">
        <w:t xml:space="preserve">(2) missed watching and learning from other students, </w:t>
      </w:r>
      <w:r w:rsidRPr="00E52F46">
        <w:t xml:space="preserve">and </w:t>
      </w:r>
      <w:r w:rsidR="00AA3A7B" w:rsidRPr="00E52F46">
        <w:t xml:space="preserve">(3) </w:t>
      </w:r>
      <w:r w:rsidRPr="00E52F46">
        <w:t xml:space="preserve">did </w:t>
      </w:r>
      <w:r w:rsidR="00126A7E" w:rsidRPr="00E52F46">
        <w:t>not rec</w:t>
      </w:r>
      <w:r w:rsidRPr="00E52F46">
        <w:t xml:space="preserve">eive </w:t>
      </w:r>
      <w:r w:rsidR="00126A7E" w:rsidRPr="00E52F46">
        <w:t>instr</w:t>
      </w:r>
      <w:r w:rsidRPr="00E52F46">
        <w:t>uction as to how to perform the skill for the following week.</w:t>
      </w:r>
      <w:r w:rsidR="001972EF" w:rsidRPr="00E52F46">
        <w:t xml:space="preserve"> </w:t>
      </w:r>
      <w:r w:rsidR="005170F5" w:rsidRPr="00E52F46">
        <w:t xml:space="preserve">For these reasons, </w:t>
      </w:r>
      <w:r w:rsidR="005170F5" w:rsidRPr="00E52F46">
        <w:rPr>
          <w:b/>
        </w:rPr>
        <w:t>at</w:t>
      </w:r>
      <w:r w:rsidRPr="00E52F46">
        <w:rPr>
          <w:b/>
        </w:rPr>
        <w:t>tendance at each scheduled class is required</w:t>
      </w:r>
      <w:r w:rsidRPr="00E52F46">
        <w:t xml:space="preserve"> and t</w:t>
      </w:r>
      <w:r w:rsidR="001972EF" w:rsidRPr="00E52F46">
        <w:t xml:space="preserve">here are no </w:t>
      </w:r>
      <w:r w:rsidR="00126A7E" w:rsidRPr="00E52F46">
        <w:t>excused absence</w:t>
      </w:r>
      <w:r w:rsidR="001972EF" w:rsidRPr="00E52F46">
        <w:t>s</w:t>
      </w:r>
      <w:r w:rsidR="00126A7E" w:rsidRPr="00E52F46">
        <w:t xml:space="preserve"> in this course. In truly exceptional circumstances, including religious observances, a student may petition in writing and state good cause why this policy should be waived</w:t>
      </w:r>
      <w:r w:rsidRPr="00E52F46">
        <w:t xml:space="preserve">. The granting of waivers is discretionary, and </w:t>
      </w:r>
      <w:r w:rsidR="00126A7E" w:rsidRPr="00E52F46">
        <w:t xml:space="preserve">must </w:t>
      </w:r>
      <w:r w:rsidR="00402C1C">
        <w:t>be approved by your instructor</w:t>
      </w:r>
      <w:r w:rsidRPr="00E52F46">
        <w:t xml:space="preserve">.  </w:t>
      </w:r>
    </w:p>
    <w:p w14:paraId="183BFF23" w14:textId="77777777" w:rsidR="001972EF" w:rsidRPr="00E52F46" w:rsidRDefault="001972EF" w:rsidP="00843D54"/>
    <w:p w14:paraId="50B7A7EC" w14:textId="77777777" w:rsidR="00126A7E" w:rsidRDefault="001D53B5" w:rsidP="00843D54">
      <w:r w:rsidRPr="001D53B5">
        <w:t>A student who is absent for more than 25% of the total number of class meetings</w:t>
      </w:r>
      <w:r>
        <w:t>, or 3.25 classes,</w:t>
      </w:r>
      <w:r w:rsidRPr="001D53B5">
        <w:t xml:space="preserve"> will receive a grade of WF for the course. The number of absences permitted may be reduced by the professor by written notice on the syllabus. In addition to the 25% allowed, students are excused for  religious  observances  from  two  class  sessions;  students  should  notify  the  professor in writing in advance of class that they will be absent due to their practice of religion.</w:t>
      </w:r>
      <w:r>
        <w:t xml:space="preserve"> </w:t>
      </w:r>
      <w:r w:rsidRPr="001D53B5">
        <w:t>The attendance requirements extend to online courses and the online portions of hyb</w:t>
      </w:r>
      <w:r>
        <w:t xml:space="preserve">rid and blended courses.  A student attends an asynchronous module or </w:t>
      </w:r>
      <w:r w:rsidRPr="001D53B5">
        <w:t>session by participating in class or otherwise engaging in an academically related activity.</w:t>
      </w:r>
      <w:r>
        <w:t xml:space="preserve"> For </w:t>
      </w:r>
      <w:r w:rsidRPr="001D53B5">
        <w:t>classes  scheduled  as  “ONCAM”  (On  Campus),  in-person  attendance  at  on-campus  class  meetings  is  required  unless  alternative  arrangements  have  been  approved  in  writ</w:t>
      </w:r>
      <w:r>
        <w:t xml:space="preserve">ing  by  the  Dean.  Exceeding the maximum permitted number of </w:t>
      </w:r>
      <w:r w:rsidRPr="001D53B5">
        <w:t>absences for this class will result in a grade of WF.</w:t>
      </w:r>
      <w:r>
        <w:t xml:space="preserve"> </w:t>
      </w:r>
      <w:r w:rsidRPr="001D53B5">
        <w:t>Students  who  do  not  either  attend  the  first  class  of  the  semester  or  contact  the  professor before or on the first class day regarding the student’s absence from that class will be notified that they will be dropped from the class roll. For online, hybrid, and blended courses that do not include a scheduled on-campus or synchronous class meeting during the first week of classes in a semester or term, Friday of that first week is considered the first class day.</w:t>
      </w:r>
      <w:r>
        <w:t xml:space="preserve"> </w:t>
      </w:r>
      <w:r w:rsidRPr="001D53B5">
        <w:t>Consult the Law School’s Attendance Policies for additional information.</w:t>
      </w:r>
    </w:p>
    <w:p w14:paraId="30B1EA24" w14:textId="77777777" w:rsidR="001D53B5" w:rsidRDefault="001D53B5" w:rsidP="00E12C82">
      <w:pPr>
        <w:pStyle w:val="Heading2"/>
        <w:spacing w:before="0" w:after="0" w:line="240" w:lineRule="auto"/>
        <w:contextualSpacing/>
        <w:jc w:val="both"/>
        <w:rPr>
          <w:b/>
          <w:sz w:val="22"/>
          <w:szCs w:val="22"/>
          <w:u w:val="single"/>
        </w:rPr>
      </w:pPr>
    </w:p>
    <w:p w14:paraId="34704603" w14:textId="77777777" w:rsidR="00C52B68" w:rsidRPr="00E12C82" w:rsidRDefault="00C52B68" w:rsidP="00E12C82">
      <w:pPr>
        <w:pStyle w:val="Heading2"/>
        <w:spacing w:before="0" w:after="0" w:line="240" w:lineRule="auto"/>
        <w:contextualSpacing/>
        <w:jc w:val="both"/>
        <w:rPr>
          <w:b/>
          <w:sz w:val="22"/>
          <w:szCs w:val="22"/>
          <w:u w:val="single"/>
        </w:rPr>
      </w:pPr>
      <w:r w:rsidRPr="00DA7EE7">
        <w:rPr>
          <w:b/>
          <w:sz w:val="22"/>
          <w:szCs w:val="22"/>
          <w:u w:val="single"/>
        </w:rPr>
        <w:t>ACADEMIC INTEGRITY</w:t>
      </w:r>
    </w:p>
    <w:p w14:paraId="523AC03F" w14:textId="77777777" w:rsidR="00C52B68" w:rsidRPr="00C52B68" w:rsidRDefault="001D53B5" w:rsidP="001D53B5">
      <w:r w:rsidRPr="001D53B5">
        <w:t>As  an  academic  community,  UIC  is  committed  to  providing  an  environment  in  which research, learning, and scholarship can flourish and in which all endeavors are  guided  by  academic  and  professional  integrity.  All  members  of  the  campus  community—students, staff, faculty, and administrators—share the responsibility of  insuring  that  these  standards  are  upheld  so  that  such  an  environment  exists.  Instances of academic misconduct by students are governed by the Law Scho</w:t>
      </w:r>
      <w:r>
        <w:t xml:space="preserve">ol’s Honor and Professionalism Code </w:t>
      </w:r>
      <w:r w:rsidR="00820B49">
        <w:t xml:space="preserve">and the </w:t>
      </w:r>
      <w:r w:rsidRPr="001D53B5">
        <w:t>UIC  Student  Disciplinary  Policy.  See Institutional Policies for additional information</w:t>
      </w:r>
      <w:r>
        <w:t>.</w:t>
      </w:r>
    </w:p>
    <w:p w14:paraId="32EE24F4" w14:textId="77777777" w:rsidR="00C52B68" w:rsidRDefault="00C52B68" w:rsidP="0015588E">
      <w:pPr>
        <w:rPr>
          <w:b/>
          <w:u w:val="single"/>
        </w:rPr>
      </w:pPr>
    </w:p>
    <w:p w14:paraId="750C65FA" w14:textId="77777777" w:rsidR="0015588E" w:rsidRPr="00E52F46" w:rsidRDefault="0015588E" w:rsidP="0015588E">
      <w:pPr>
        <w:rPr>
          <w:b/>
          <w:u w:val="single"/>
        </w:rPr>
      </w:pPr>
      <w:r w:rsidRPr="00E52F46">
        <w:rPr>
          <w:b/>
          <w:u w:val="single"/>
        </w:rPr>
        <w:t>HERZOG COMPETITION CONFLICTS</w:t>
      </w:r>
    </w:p>
    <w:p w14:paraId="77B110A4" w14:textId="77777777" w:rsidR="008E30C6" w:rsidRDefault="006A41E6" w:rsidP="00841116">
      <w:r w:rsidRPr="00E52F46">
        <w:t xml:space="preserve">If you are taking LS3 and participating in the </w:t>
      </w:r>
      <w:r w:rsidRPr="00E52F46">
        <w:rPr>
          <w:b/>
          <w:u w:val="single"/>
        </w:rPr>
        <w:t>Herzog</w:t>
      </w:r>
      <w:r w:rsidRPr="00E52F46">
        <w:t xml:space="preserve"> competition this semester,</w:t>
      </w:r>
      <w:r>
        <w:t xml:space="preserve"> this applies to you. </w:t>
      </w:r>
    </w:p>
    <w:p w14:paraId="5ED86846" w14:textId="77777777" w:rsidR="008E30C6" w:rsidRDefault="008E30C6" w:rsidP="008E30C6">
      <w:r w:rsidRPr="008E30C6">
        <w:t>The Herzog elim</w:t>
      </w:r>
      <w:r>
        <w:t xml:space="preserve">ination round (Round of 32) will be </w:t>
      </w:r>
      <w:r w:rsidRPr="008E30C6">
        <w:t>held on</w:t>
      </w:r>
      <w:r>
        <w:t xml:space="preserve"> Wednesday, November 16, 2022. Our final trials begin at 6:00 p.m. that same night. </w:t>
      </w:r>
      <w:r w:rsidRPr="008E30C6">
        <w:t xml:space="preserve">If </w:t>
      </w:r>
      <w:r>
        <w:t>(</w:t>
      </w:r>
      <w:r w:rsidRPr="008E30C6">
        <w:t>and when</w:t>
      </w:r>
      <w:r>
        <w:t xml:space="preserve">) </w:t>
      </w:r>
      <w:r w:rsidRPr="008E30C6">
        <w:t>you mak</w:t>
      </w:r>
      <w:r>
        <w:t xml:space="preserve">e it to the Round of 32, </w:t>
      </w:r>
      <w:r w:rsidRPr="008E30C6">
        <w:t xml:space="preserve">contact Linda McHugh at </w:t>
      </w:r>
      <w:hyperlink r:id="rId17" w:history="1">
        <w:r w:rsidRPr="003B3CBF">
          <w:rPr>
            <w:rStyle w:val="Hyperlink"/>
          </w:rPr>
          <w:t>lmchugh@uic.edu</w:t>
        </w:r>
      </w:hyperlink>
      <w:r w:rsidRPr="008E30C6">
        <w:t xml:space="preserve"> i</w:t>
      </w:r>
      <w:r>
        <w:t xml:space="preserve">mmediately and she will try to </w:t>
      </w:r>
      <w:r w:rsidRPr="008E30C6">
        <w:t>schedule yo</w:t>
      </w:r>
      <w:r>
        <w:t xml:space="preserve">ur oral argument for 5:00 p.m. If you have done this, and your oral argument still runs late, upon prior approval by Kelly Navarro, it </w:t>
      </w:r>
      <w:r w:rsidRPr="00424AAF">
        <w:rPr>
          <w:b/>
        </w:rPr>
        <w:t>may</w:t>
      </w:r>
      <w:r>
        <w:t xml:space="preserve"> possible to push your trial back to 6:15 p.m. </w:t>
      </w:r>
      <w:r w:rsidR="00FF4681">
        <w:t>You may NOT reschedule the date of your final trial.</w:t>
      </w:r>
    </w:p>
    <w:p w14:paraId="2F2539A5" w14:textId="77777777" w:rsidR="009E5983" w:rsidRPr="00E52F46" w:rsidRDefault="00735C97" w:rsidP="00841116">
      <w:r w:rsidRPr="00E52F46">
        <w:t xml:space="preserve"> </w:t>
      </w:r>
    </w:p>
    <w:p w14:paraId="42213E37" w14:textId="77777777" w:rsidR="00DA7EE7" w:rsidRPr="00DA7EE7" w:rsidRDefault="00DA7EE7" w:rsidP="00DA7EE7">
      <w:pPr>
        <w:jc w:val="both"/>
        <w:rPr>
          <w:b/>
          <w:szCs w:val="24"/>
          <w:u w:val="single"/>
        </w:rPr>
      </w:pPr>
      <w:r w:rsidRPr="00DA7EE7">
        <w:rPr>
          <w:b/>
          <w:szCs w:val="24"/>
          <w:u w:val="single"/>
        </w:rPr>
        <w:t xml:space="preserve">DISABILITY ACCOMMODATIONS </w:t>
      </w:r>
    </w:p>
    <w:p w14:paraId="105CA491" w14:textId="77777777" w:rsidR="00DA7EE7" w:rsidRPr="00DA7EE7" w:rsidRDefault="00DA7EE7" w:rsidP="00DA7EE7">
      <w:pPr>
        <w:jc w:val="both"/>
        <w:rPr>
          <w:szCs w:val="24"/>
        </w:rPr>
      </w:pPr>
      <w:r w:rsidRPr="00DA7EE7">
        <w:rPr>
          <w:szCs w:val="24"/>
        </w:rPr>
        <w:t xml:space="preserve">The University of Illinois at Chicago is committed to maintaining a barrier-free environment so that individuals with disabilities can fully access programs, courses, services, and activities at UIC. Students with disabilities who require accommodations for full access and participation in UIC programs must be registered with the Disability Resource Center (DRC), </w:t>
      </w:r>
      <w:hyperlink r:id="rId18" w:history="1">
        <w:r w:rsidRPr="00DA7EE7">
          <w:rPr>
            <w:rStyle w:val="Hyperlink"/>
            <w:szCs w:val="24"/>
          </w:rPr>
          <w:t>https://drc.uic.edu/</w:t>
        </w:r>
      </w:hyperlink>
      <w:r w:rsidRPr="00DA7EE7">
        <w:rPr>
          <w:szCs w:val="24"/>
        </w:rPr>
        <w:t>. Please contact DRC at (312) 413-2183 (voice) or (312) 413-0123 (TDD).</w:t>
      </w:r>
    </w:p>
    <w:p w14:paraId="4D220752" w14:textId="77777777" w:rsidR="000A2888" w:rsidRPr="00E52F46" w:rsidRDefault="000A2888" w:rsidP="000A2888"/>
    <w:p w14:paraId="2D7FBAEB" w14:textId="77777777" w:rsidR="000A2888" w:rsidRPr="00E52F46" w:rsidRDefault="000A2888" w:rsidP="000A2888">
      <w:r w:rsidRPr="00E52F46">
        <w:rPr>
          <w:b/>
          <w:u w:val="single"/>
        </w:rPr>
        <w:t>OTHER SCHOOL POLICIES</w:t>
      </w:r>
    </w:p>
    <w:p w14:paraId="183292F4" w14:textId="77777777" w:rsidR="00DA7EE7" w:rsidRPr="00DA7EE7" w:rsidRDefault="00DA7EE7" w:rsidP="00DA7EE7">
      <w:pPr>
        <w:jc w:val="both"/>
        <w:rPr>
          <w:szCs w:val="24"/>
        </w:rPr>
      </w:pPr>
      <w:r w:rsidRPr="00DA7EE7">
        <w:rPr>
          <w:szCs w:val="24"/>
        </w:rPr>
        <w:t xml:space="preserve">The law school’s policies on attendance, class recordings, grading, academic grievances, and other matters may be found at </w:t>
      </w:r>
      <w:hyperlink r:id="rId19" w:history="1">
        <w:r w:rsidR="00A2780F" w:rsidRPr="00B66694">
          <w:rPr>
            <w:rStyle w:val="Hyperlink"/>
            <w:szCs w:val="24"/>
          </w:rPr>
          <w:t>https://law.uic.edu/policy/</w:t>
        </w:r>
      </w:hyperlink>
      <w:r w:rsidR="00A2780F">
        <w:rPr>
          <w:szCs w:val="24"/>
        </w:rPr>
        <w:t>.</w:t>
      </w:r>
    </w:p>
    <w:p w14:paraId="673C5C5A" w14:textId="77777777" w:rsidR="0015588E" w:rsidRPr="00E52F46" w:rsidRDefault="0015588E" w:rsidP="0015588E">
      <w:pPr>
        <w:rPr>
          <w:b/>
          <w:u w:val="single"/>
        </w:rPr>
      </w:pPr>
    </w:p>
    <w:p w14:paraId="11AFCE00" w14:textId="77777777" w:rsidR="0015588E" w:rsidRPr="00E52F46" w:rsidRDefault="0015588E" w:rsidP="0015588E">
      <w:pPr>
        <w:rPr>
          <w:b/>
          <w:u w:val="single"/>
        </w:rPr>
      </w:pPr>
      <w:r w:rsidRPr="00E52F46">
        <w:rPr>
          <w:b/>
          <w:u w:val="single"/>
        </w:rPr>
        <w:t>VIDEO RECORDING</w:t>
      </w:r>
    </w:p>
    <w:p w14:paraId="207E9FA8" w14:textId="77777777" w:rsidR="008C3A48" w:rsidRDefault="0015588E">
      <w:r w:rsidRPr="00E52F46">
        <w:t xml:space="preserve">You may record classes with prior </w:t>
      </w:r>
      <w:r w:rsidRPr="00E52F46">
        <w:rPr>
          <w:b/>
        </w:rPr>
        <w:t>written</w:t>
      </w:r>
      <w:r w:rsidRPr="00E52F46">
        <w:t xml:space="preserve"> authorization</w:t>
      </w:r>
      <w:r w:rsidR="00F5412B" w:rsidRPr="00E52F46">
        <w:t xml:space="preserve"> </w:t>
      </w:r>
      <w:r w:rsidRPr="00E52F46">
        <w:rPr>
          <w:b/>
        </w:rPr>
        <w:t>only</w:t>
      </w:r>
      <w:r w:rsidRPr="00E52F46">
        <w:t xml:space="preserve">. </w:t>
      </w:r>
      <w:r w:rsidR="004E0716">
        <w:t>Review</w:t>
      </w:r>
      <w:r w:rsidR="00A13076">
        <w:t xml:space="preserve"> </w:t>
      </w:r>
      <w:r w:rsidRPr="00E52F46">
        <w:t>video recorded lectures will not be considered equal to in-class attendance.  Students may not share or dist</w:t>
      </w:r>
      <w:r w:rsidR="001972EF" w:rsidRPr="00E52F46">
        <w:t xml:space="preserve">ribute lectures given by faculty or </w:t>
      </w:r>
      <w:r w:rsidRPr="00E52F46">
        <w:t>post any content from this course</w:t>
      </w:r>
      <w:r w:rsidR="001972EF" w:rsidRPr="00E52F46">
        <w:t xml:space="preserve"> on social media or elsewhere. </w:t>
      </w:r>
      <w:r w:rsidRPr="00E52F46">
        <w:t xml:space="preserve">While students may record themselves performing, they may not record other students performing. </w:t>
      </w:r>
    </w:p>
    <w:p w14:paraId="34BFB8B6" w14:textId="77777777" w:rsidR="008C3A48" w:rsidRDefault="008C3A48"/>
    <w:p w14:paraId="3A1DFF4D" w14:textId="77777777" w:rsidR="008C3A48" w:rsidRPr="008C3A48" w:rsidRDefault="008C3A48" w:rsidP="008C3A48">
      <w:pPr>
        <w:jc w:val="both"/>
        <w:rPr>
          <w:b/>
          <w:u w:val="single"/>
        </w:rPr>
      </w:pPr>
      <w:r w:rsidRPr="008C3A48">
        <w:rPr>
          <w:b/>
          <w:u w:val="single"/>
        </w:rPr>
        <w:t>EXPECTED WORKLOAD</w:t>
      </w:r>
    </w:p>
    <w:p w14:paraId="2BD7F701" w14:textId="77777777" w:rsidR="001B70EE" w:rsidRPr="00E52F46" w:rsidRDefault="008C3A48" w:rsidP="001B70EE">
      <w:r w:rsidRPr="008C3A48">
        <w:t>Under ABA Standard 310, you are expected to spend at least two hours outside class preparing for each hour spent in class.</w:t>
      </w:r>
      <w:r w:rsidR="001B70EE">
        <w:t xml:space="preserve"> </w:t>
      </w:r>
      <w:r w:rsidR="001B70EE" w:rsidRPr="00E52F46">
        <w:t xml:space="preserve">Out-of-class work may include such activities as reading, </w:t>
      </w:r>
      <w:r w:rsidR="004E0716">
        <w:t>Review</w:t>
      </w:r>
      <w:r w:rsidR="001B70EE" w:rsidRPr="00E52F46">
        <w:t xml:space="preserve">, outlining, studying, or otherwise working on materials and assignments for the course. </w:t>
      </w:r>
    </w:p>
    <w:p w14:paraId="172BA686" w14:textId="77777777" w:rsidR="001B70EE" w:rsidRDefault="001B70EE" w:rsidP="00276F47">
      <w:pPr>
        <w:rPr>
          <w:b/>
          <w:u w:val="single"/>
        </w:rPr>
      </w:pPr>
    </w:p>
    <w:p w14:paraId="00A02F43" w14:textId="77777777" w:rsidR="00276F47" w:rsidRPr="00E52F46" w:rsidRDefault="00276F47" w:rsidP="00276F47">
      <w:pPr>
        <w:rPr>
          <w:b/>
          <w:u w:val="single"/>
        </w:rPr>
      </w:pPr>
      <w:r w:rsidRPr="00E52F46">
        <w:rPr>
          <w:b/>
          <w:u w:val="single"/>
        </w:rPr>
        <w:t>ASSIGNMENTS - ADVANCED PREPARATION IS ESSENTIAL</w:t>
      </w:r>
    </w:p>
    <w:p w14:paraId="1C41C2E2" w14:textId="77777777" w:rsidR="008B3700" w:rsidRDefault="00276F47" w:rsidP="001972EF">
      <w:r w:rsidRPr="00E52F46">
        <w:t xml:space="preserve">The assignment list is a guide and </w:t>
      </w:r>
      <w:r w:rsidR="00C9216E" w:rsidRPr="00E52F46">
        <w:t>may change based</w:t>
      </w:r>
      <w:r w:rsidRPr="00E52F46">
        <w:t xml:space="preserve"> on the perfo</w:t>
      </w:r>
      <w:r w:rsidR="007D3531" w:rsidRPr="00E52F46">
        <w:t>rmance and goals of the class.  S</w:t>
      </w:r>
      <w:r w:rsidRPr="00E52F46">
        <w:t>tudents are responsible for reading, developing questions and acting as a witness for all problems, not just the problem they ar</w:t>
      </w:r>
      <w:r w:rsidR="001B70EE">
        <w:t xml:space="preserve">e to present. </w:t>
      </w:r>
    </w:p>
    <w:p w14:paraId="5E71E9CF" w14:textId="77777777" w:rsidR="00E12C82" w:rsidRPr="00A7674A" w:rsidRDefault="00E12C82" w:rsidP="00E12C82">
      <w:pPr>
        <w:spacing w:line="240" w:lineRule="auto"/>
        <w:jc w:val="center"/>
        <w:rPr>
          <w:b/>
          <w:sz w:val="24"/>
          <w:szCs w:val="24"/>
          <w:u w:val="single"/>
        </w:rPr>
      </w:pPr>
      <w:r w:rsidRPr="00A7674A">
        <w:rPr>
          <w:b/>
          <w:sz w:val="24"/>
          <w:szCs w:val="24"/>
          <w:u w:val="single"/>
        </w:rPr>
        <w:t>SYLLABUS</w:t>
      </w:r>
    </w:p>
    <w:p w14:paraId="53238E1E" w14:textId="77777777" w:rsidR="00E12C82" w:rsidRDefault="00E12C82" w:rsidP="00E12C82">
      <w:pPr>
        <w:spacing w:line="240" w:lineRule="auto"/>
        <w:jc w:val="center"/>
        <w:rPr>
          <w:b/>
          <w:sz w:val="21"/>
          <w:szCs w:val="21"/>
          <w:u w:val="single"/>
        </w:rPr>
      </w:pPr>
    </w:p>
    <w:p w14:paraId="7FF634A1" w14:textId="77777777" w:rsidR="00A7674A" w:rsidRPr="00A7674A" w:rsidRDefault="00DE0FC0" w:rsidP="00402C1C">
      <w:pPr>
        <w:spacing w:line="240" w:lineRule="auto"/>
        <w:rPr>
          <w:b/>
        </w:rPr>
      </w:pPr>
      <w:r w:rsidRPr="00A7674A">
        <w:rPr>
          <w:b/>
          <w:u w:val="single"/>
        </w:rPr>
        <w:t>CLASS ONE</w:t>
      </w:r>
      <w:r w:rsidR="00A314E2" w:rsidRPr="00A7674A">
        <w:rPr>
          <w:b/>
        </w:rPr>
        <w:t xml:space="preserve"> – 8/23</w:t>
      </w:r>
      <w:r w:rsidR="00FD48E8" w:rsidRPr="00A7674A">
        <w:rPr>
          <w:b/>
        </w:rPr>
        <w:t xml:space="preserve"> </w:t>
      </w:r>
    </w:p>
    <w:p w14:paraId="041F4027" w14:textId="77777777" w:rsidR="00A7674A" w:rsidRPr="00A7674A" w:rsidRDefault="00A7674A" w:rsidP="00402C1C">
      <w:pPr>
        <w:spacing w:line="240" w:lineRule="auto"/>
        <w:rPr>
          <w:b/>
        </w:rPr>
      </w:pPr>
    </w:p>
    <w:p w14:paraId="5FC9A116" w14:textId="6FD082FA" w:rsidR="00A7674A" w:rsidRDefault="00D45527" w:rsidP="00A7674A">
      <w:pPr>
        <w:ind w:right="144"/>
        <w:rPr>
          <w:bCs/>
        </w:rPr>
      </w:pPr>
      <w:r w:rsidRPr="00A7674A">
        <w:rPr>
          <w:bCs/>
        </w:rPr>
        <w:t xml:space="preserve">This class </w:t>
      </w:r>
      <w:r w:rsidR="00A7674A" w:rsidRPr="00A7674A">
        <w:rPr>
          <w:bCs/>
          <w:u w:val="single"/>
        </w:rPr>
        <w:t>onl</w:t>
      </w:r>
      <w:r w:rsidR="00A7674A">
        <w:rPr>
          <w:bCs/>
          <w:u w:val="single"/>
        </w:rPr>
        <w:t>y</w:t>
      </w:r>
      <w:r w:rsidR="00A7674A">
        <w:rPr>
          <w:bCs/>
        </w:rPr>
        <w:t xml:space="preserve"> will be a</w:t>
      </w:r>
      <w:r w:rsidRPr="00A7674A">
        <w:rPr>
          <w:bCs/>
        </w:rPr>
        <w:t xml:space="preserve"> combined lecture in the Goldberg Courtroom. For the rest of the semester, go directly to your assigned courtroom.</w:t>
      </w:r>
      <w:r w:rsidR="00A7674A" w:rsidRPr="00A7674A">
        <w:rPr>
          <w:bCs/>
        </w:rPr>
        <w:t xml:space="preserve"> Read Chapters 1, 2, 5 and 10. </w:t>
      </w:r>
    </w:p>
    <w:p w14:paraId="08639825" w14:textId="77777777" w:rsidR="00A7674A" w:rsidRDefault="00A7674A" w:rsidP="00A7674A">
      <w:pPr>
        <w:ind w:right="144"/>
        <w:rPr>
          <w:bCs/>
        </w:rPr>
      </w:pPr>
    </w:p>
    <w:p w14:paraId="405EBA1C" w14:textId="7D8AD2A8" w:rsidR="00A7674A" w:rsidRPr="00A7674A" w:rsidRDefault="00A7674A" w:rsidP="00A7674A">
      <w:pPr>
        <w:ind w:right="144"/>
        <w:rPr>
          <w:bCs/>
        </w:rPr>
      </w:pPr>
      <w:r w:rsidRPr="00A7674A">
        <w:rPr>
          <w:b/>
        </w:rPr>
        <w:t>Lecture:</w:t>
      </w:r>
      <w:r>
        <w:rPr>
          <w:bCs/>
        </w:rPr>
        <w:t xml:space="preserve"> </w:t>
      </w:r>
      <w:r w:rsidRPr="00A7674A">
        <w:rPr>
          <w:bCs/>
        </w:rPr>
        <w:t>Course expectations and structure. How to process feedback, course grading and rules. Prof. Kelly Navarro</w:t>
      </w:r>
    </w:p>
    <w:p w14:paraId="0D16A728" w14:textId="77777777" w:rsidR="00A7674A" w:rsidRPr="00A7674A" w:rsidRDefault="00A7674A" w:rsidP="00A7674A">
      <w:pPr>
        <w:ind w:right="144"/>
        <w:rPr>
          <w:bCs/>
        </w:rPr>
      </w:pPr>
    </w:p>
    <w:p w14:paraId="411C545E" w14:textId="47A7401C" w:rsidR="00A7674A" w:rsidRPr="00A7674A" w:rsidRDefault="00A7674A" w:rsidP="00A7674A">
      <w:pPr>
        <w:ind w:right="144"/>
        <w:rPr>
          <w:bCs/>
        </w:rPr>
      </w:pPr>
      <w:r w:rsidRPr="00A7674A">
        <w:rPr>
          <w:b/>
        </w:rPr>
        <w:t>Lecture:</w:t>
      </w:r>
      <w:r>
        <w:rPr>
          <w:bCs/>
        </w:rPr>
        <w:t xml:space="preserve"> </w:t>
      </w:r>
      <w:r w:rsidRPr="00A7674A">
        <w:rPr>
          <w:bCs/>
        </w:rPr>
        <w:t xml:space="preserve">What a trial is and isn’t. Basic Evidentiary Issues: FRE 403 Relevance and FRE 801 Hearsay. The fundamentals, goals and techniques of direct examination. How to tell a story with your witness. </w:t>
      </w:r>
      <w:r>
        <w:rPr>
          <w:bCs/>
        </w:rPr>
        <w:t>Prof. Bhatt</w:t>
      </w:r>
    </w:p>
    <w:p w14:paraId="76DD7961" w14:textId="77777777" w:rsidR="00A7674A" w:rsidRPr="00A7674A" w:rsidRDefault="00A7674A" w:rsidP="00A7674A">
      <w:pPr>
        <w:ind w:right="144"/>
        <w:rPr>
          <w:bCs/>
        </w:rPr>
      </w:pPr>
    </w:p>
    <w:p w14:paraId="160FE3E0" w14:textId="1A6EA26F" w:rsidR="00402C1C" w:rsidRDefault="00A7674A" w:rsidP="00A7674A">
      <w:pPr>
        <w:spacing w:line="240" w:lineRule="auto"/>
        <w:rPr>
          <w:bCs/>
        </w:rPr>
      </w:pPr>
      <w:r w:rsidRPr="00A7674A">
        <w:rPr>
          <w:b/>
        </w:rPr>
        <w:t>In Class Demonstration</w:t>
      </w:r>
      <w:r>
        <w:rPr>
          <w:bCs/>
        </w:rPr>
        <w:t xml:space="preserve">: Direct Examination: </w:t>
      </w:r>
      <w:r w:rsidRPr="00A7674A">
        <w:rPr>
          <w:bCs/>
        </w:rPr>
        <w:t xml:space="preserve">including issues </w:t>
      </w:r>
      <w:r>
        <w:rPr>
          <w:bCs/>
        </w:rPr>
        <w:t xml:space="preserve">of </w:t>
      </w:r>
      <w:r w:rsidRPr="00A7674A">
        <w:rPr>
          <w:bCs/>
        </w:rPr>
        <w:t xml:space="preserve">relevance and hearsay. </w:t>
      </w:r>
      <w:r w:rsidR="00037A74">
        <w:rPr>
          <w:bCs/>
        </w:rPr>
        <w:t>Prof. Manno</w:t>
      </w:r>
    </w:p>
    <w:p w14:paraId="1A44DD10" w14:textId="2A9A1648" w:rsidR="00A51DE8" w:rsidRPr="00A7674A" w:rsidRDefault="00A51DE8" w:rsidP="00A51DE8">
      <w:pPr>
        <w:rPr>
          <w:bCs/>
        </w:rPr>
      </w:pPr>
      <w:r>
        <w:rPr>
          <w:bCs/>
        </w:rPr>
        <w:br w:type="page"/>
      </w:r>
    </w:p>
    <w:p w14:paraId="7957E224" w14:textId="05823D35" w:rsidR="00DE0FC0" w:rsidRPr="00A7674A" w:rsidRDefault="00DE0FC0" w:rsidP="00DE0FC0">
      <w:pPr>
        <w:spacing w:line="240" w:lineRule="auto"/>
        <w:rPr>
          <w:b/>
        </w:rPr>
      </w:pPr>
      <w:r w:rsidRPr="00A7674A">
        <w:rPr>
          <w:b/>
          <w:u w:val="single"/>
        </w:rPr>
        <w:t>CLASS TWO</w:t>
      </w:r>
      <w:r w:rsidR="007B3EFC" w:rsidRPr="00A7674A">
        <w:rPr>
          <w:b/>
        </w:rPr>
        <w:t xml:space="preserve"> – 8/</w:t>
      </w:r>
      <w:r w:rsidR="003141B7" w:rsidRPr="00A7674A">
        <w:rPr>
          <w:b/>
        </w:rPr>
        <w:t>30</w:t>
      </w:r>
    </w:p>
    <w:p w14:paraId="3B8B7025" w14:textId="77777777" w:rsidR="00DE0FC0" w:rsidRPr="00A7674A" w:rsidRDefault="00DE0FC0" w:rsidP="0053603B">
      <w:pPr>
        <w:pStyle w:val="ListParagraph"/>
        <w:spacing w:line="240" w:lineRule="auto"/>
        <w:rPr>
          <w:b/>
        </w:rPr>
      </w:pPr>
    </w:p>
    <w:tbl>
      <w:tblPr>
        <w:tblStyle w:val="TableGrid"/>
        <w:tblW w:w="10710" w:type="dxa"/>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Look w:val="04A0" w:firstRow="1" w:lastRow="0" w:firstColumn="1" w:lastColumn="0" w:noHBand="0" w:noVBand="1"/>
      </w:tblPr>
      <w:tblGrid>
        <w:gridCol w:w="1693"/>
        <w:gridCol w:w="2717"/>
        <w:gridCol w:w="2970"/>
        <w:gridCol w:w="3330"/>
      </w:tblGrid>
      <w:tr w:rsidR="00051601" w:rsidRPr="00A7674A" w14:paraId="1FDC96CD" w14:textId="77777777" w:rsidTr="008B3700">
        <w:tc>
          <w:tcPr>
            <w:tcW w:w="1693" w:type="dxa"/>
            <w:shd w:val="clear" w:color="auto" w:fill="C6D9F1" w:themeFill="text2" w:themeFillTint="33"/>
          </w:tcPr>
          <w:p w14:paraId="6F5A1906" w14:textId="77777777" w:rsidR="00051601" w:rsidRPr="00A7674A" w:rsidRDefault="00051601" w:rsidP="00051601">
            <w:pPr>
              <w:jc w:val="center"/>
              <w:rPr>
                <w:rFonts w:ascii="Arial" w:hAnsi="Arial" w:cs="Arial"/>
                <w:b/>
              </w:rPr>
            </w:pPr>
            <w:r w:rsidRPr="00A7674A">
              <w:rPr>
                <w:rFonts w:ascii="Arial" w:hAnsi="Arial" w:cs="Arial"/>
                <w:b/>
              </w:rPr>
              <w:t>READ &amp; REFERENCE</w:t>
            </w:r>
          </w:p>
        </w:tc>
        <w:tc>
          <w:tcPr>
            <w:tcW w:w="2717" w:type="dxa"/>
            <w:shd w:val="clear" w:color="auto" w:fill="C6D9F1" w:themeFill="text2" w:themeFillTint="33"/>
          </w:tcPr>
          <w:p w14:paraId="6E7EF65C" w14:textId="77777777" w:rsidR="00051601" w:rsidRPr="00A7674A" w:rsidRDefault="00051601" w:rsidP="00051601">
            <w:pPr>
              <w:jc w:val="center"/>
              <w:rPr>
                <w:rFonts w:ascii="Arial" w:hAnsi="Arial" w:cs="Arial"/>
                <w:b/>
              </w:rPr>
            </w:pPr>
            <w:r w:rsidRPr="00A7674A">
              <w:rPr>
                <w:rFonts w:ascii="Arial" w:hAnsi="Arial" w:cs="Arial"/>
                <w:b/>
              </w:rPr>
              <w:t>IN CLASS EXERCISES</w:t>
            </w:r>
          </w:p>
        </w:tc>
        <w:tc>
          <w:tcPr>
            <w:tcW w:w="2970" w:type="dxa"/>
            <w:shd w:val="clear" w:color="auto" w:fill="C6D9F1" w:themeFill="text2" w:themeFillTint="33"/>
          </w:tcPr>
          <w:p w14:paraId="17BE18F1" w14:textId="77777777" w:rsidR="00051601" w:rsidRPr="00A7674A" w:rsidRDefault="00051601" w:rsidP="00051601">
            <w:pPr>
              <w:ind w:right="144"/>
              <w:jc w:val="center"/>
              <w:rPr>
                <w:rFonts w:ascii="Arial" w:hAnsi="Arial" w:cs="Arial"/>
                <w:b/>
              </w:rPr>
            </w:pPr>
            <w:r w:rsidRPr="00A7674A">
              <w:rPr>
                <w:rFonts w:ascii="Arial" w:hAnsi="Arial" w:cs="Arial"/>
                <w:b/>
              </w:rPr>
              <w:t>DEMOMSTRATE THIS SKILL</w:t>
            </w:r>
          </w:p>
        </w:tc>
        <w:tc>
          <w:tcPr>
            <w:tcW w:w="3330" w:type="dxa"/>
            <w:shd w:val="clear" w:color="auto" w:fill="C6D9F1" w:themeFill="text2" w:themeFillTint="33"/>
          </w:tcPr>
          <w:p w14:paraId="72CF9038" w14:textId="14ABD176" w:rsidR="00051601" w:rsidRPr="00A7674A" w:rsidRDefault="004110E1" w:rsidP="00051601">
            <w:pPr>
              <w:jc w:val="center"/>
              <w:rPr>
                <w:rFonts w:ascii="Arial" w:hAnsi="Arial" w:cs="Arial"/>
                <w:b/>
              </w:rPr>
            </w:pPr>
            <w:r w:rsidRPr="00A7674A">
              <w:rPr>
                <w:rFonts w:ascii="Arial" w:hAnsi="Arial" w:cs="Arial"/>
                <w:b/>
              </w:rPr>
              <w:t>LECTURE TOPIC</w:t>
            </w:r>
          </w:p>
        </w:tc>
      </w:tr>
      <w:tr w:rsidR="00051601" w:rsidRPr="00A7674A" w14:paraId="453E0791" w14:textId="77777777" w:rsidTr="008B3700">
        <w:tc>
          <w:tcPr>
            <w:tcW w:w="1693" w:type="dxa"/>
          </w:tcPr>
          <w:p w14:paraId="012295C6" w14:textId="408045EE" w:rsidR="00051601" w:rsidRPr="00A51DE8" w:rsidRDefault="00051601" w:rsidP="0096759A">
            <w:pPr>
              <w:ind w:left="144" w:right="144"/>
              <w:rPr>
                <w:rFonts w:ascii="Arial" w:hAnsi="Arial" w:cs="Arial"/>
                <w:bCs/>
              </w:rPr>
            </w:pPr>
            <w:r w:rsidRPr="00A51DE8">
              <w:rPr>
                <w:rFonts w:ascii="Arial" w:hAnsi="Arial" w:cs="Arial"/>
                <w:bCs/>
              </w:rPr>
              <w:t xml:space="preserve">Chapter </w:t>
            </w:r>
            <w:r w:rsidR="0096759A" w:rsidRPr="00A51DE8">
              <w:rPr>
                <w:rFonts w:ascii="Arial" w:hAnsi="Arial" w:cs="Arial"/>
                <w:bCs/>
              </w:rPr>
              <w:t xml:space="preserve">5, </w:t>
            </w:r>
            <w:r w:rsidRPr="00A51DE8">
              <w:rPr>
                <w:rFonts w:ascii="Arial" w:hAnsi="Arial" w:cs="Arial"/>
                <w:bCs/>
              </w:rPr>
              <w:t>7</w:t>
            </w:r>
            <w:r w:rsidR="0096759A" w:rsidRPr="00A51DE8">
              <w:rPr>
                <w:rFonts w:ascii="Arial" w:hAnsi="Arial" w:cs="Arial"/>
                <w:bCs/>
              </w:rPr>
              <w:t>, 10</w:t>
            </w:r>
          </w:p>
          <w:p w14:paraId="26D86BA7" w14:textId="77777777" w:rsidR="00051601" w:rsidRPr="00A51DE8" w:rsidRDefault="00051601" w:rsidP="00051601">
            <w:pPr>
              <w:pStyle w:val="ListParagraph"/>
              <w:ind w:left="504" w:right="144"/>
              <w:rPr>
                <w:rFonts w:ascii="Arial" w:hAnsi="Arial" w:cs="Arial"/>
                <w:bCs/>
              </w:rPr>
            </w:pPr>
          </w:p>
        </w:tc>
        <w:tc>
          <w:tcPr>
            <w:tcW w:w="2717" w:type="dxa"/>
          </w:tcPr>
          <w:p w14:paraId="30059E52" w14:textId="77777777" w:rsidR="00051601" w:rsidRPr="00A51DE8" w:rsidRDefault="00051601" w:rsidP="00051601">
            <w:pPr>
              <w:ind w:left="144" w:right="144"/>
              <w:rPr>
                <w:rFonts w:ascii="Arial" w:hAnsi="Arial" w:cs="Arial"/>
                <w:bCs/>
              </w:rPr>
            </w:pPr>
            <w:r w:rsidRPr="00A51DE8">
              <w:rPr>
                <w:rFonts w:ascii="Arial" w:hAnsi="Arial" w:cs="Arial"/>
                <w:bCs/>
              </w:rPr>
              <w:t>Direct examinations of:</w:t>
            </w:r>
          </w:p>
          <w:p w14:paraId="62977193" w14:textId="77777777" w:rsidR="00051601" w:rsidRPr="00A51DE8" w:rsidRDefault="00051601" w:rsidP="00051601">
            <w:pPr>
              <w:ind w:left="144" w:right="144"/>
              <w:rPr>
                <w:rFonts w:ascii="Arial" w:hAnsi="Arial" w:cs="Arial"/>
                <w:bCs/>
              </w:rPr>
            </w:pPr>
          </w:p>
          <w:p w14:paraId="66ED00AC" w14:textId="77777777" w:rsidR="00051601" w:rsidRPr="00A51DE8" w:rsidRDefault="00051601" w:rsidP="00051601">
            <w:pPr>
              <w:ind w:left="144" w:right="144"/>
              <w:rPr>
                <w:rFonts w:ascii="Arial" w:hAnsi="Arial" w:cs="Arial"/>
                <w:bCs/>
                <w:u w:val="single"/>
              </w:rPr>
            </w:pPr>
            <w:r w:rsidRPr="00A51DE8">
              <w:rPr>
                <w:rFonts w:ascii="Arial" w:hAnsi="Arial" w:cs="Arial"/>
                <w:bCs/>
              </w:rPr>
              <w:t xml:space="preserve">McDonald in </w:t>
            </w:r>
            <w:r w:rsidRPr="00A51DE8">
              <w:rPr>
                <w:rFonts w:ascii="Arial" w:hAnsi="Arial" w:cs="Arial"/>
                <w:bCs/>
                <w:u w:val="single"/>
              </w:rPr>
              <w:t>U.S. v. Erickson</w:t>
            </w:r>
          </w:p>
          <w:p w14:paraId="2D3FB262" w14:textId="77777777" w:rsidR="00051601" w:rsidRPr="00A51DE8" w:rsidRDefault="00051601" w:rsidP="00051601">
            <w:pPr>
              <w:ind w:left="144" w:right="144"/>
              <w:rPr>
                <w:rFonts w:ascii="Arial" w:hAnsi="Arial" w:cs="Arial"/>
                <w:bCs/>
                <w:u w:val="single"/>
              </w:rPr>
            </w:pPr>
          </w:p>
          <w:p w14:paraId="7FAB22A7" w14:textId="77777777" w:rsidR="00051601" w:rsidRPr="00A51DE8" w:rsidRDefault="00051601" w:rsidP="00051601">
            <w:pPr>
              <w:ind w:left="144" w:right="144"/>
              <w:rPr>
                <w:rFonts w:ascii="Arial" w:hAnsi="Arial" w:cs="Arial"/>
                <w:bCs/>
                <w:u w:val="single"/>
              </w:rPr>
            </w:pPr>
            <w:r w:rsidRPr="00A51DE8">
              <w:rPr>
                <w:rFonts w:ascii="Arial" w:hAnsi="Arial" w:cs="Arial"/>
                <w:bCs/>
              </w:rPr>
              <w:t xml:space="preserve">Slipper and Valdez in </w:t>
            </w:r>
            <w:r w:rsidRPr="00A51DE8">
              <w:rPr>
                <w:rFonts w:ascii="Arial" w:hAnsi="Arial" w:cs="Arial"/>
                <w:bCs/>
                <w:u w:val="single"/>
              </w:rPr>
              <w:t>Celina Slipper v. Corner Market</w:t>
            </w:r>
          </w:p>
          <w:p w14:paraId="635D64B1" w14:textId="77777777" w:rsidR="00051601" w:rsidRPr="00A51DE8" w:rsidRDefault="00051601" w:rsidP="00051601">
            <w:pPr>
              <w:ind w:left="144" w:right="144"/>
              <w:rPr>
                <w:rFonts w:ascii="Arial" w:hAnsi="Arial" w:cs="Arial"/>
                <w:bCs/>
                <w:u w:val="single"/>
              </w:rPr>
            </w:pPr>
          </w:p>
          <w:p w14:paraId="10ECB63E" w14:textId="77777777" w:rsidR="00051601" w:rsidRPr="00A51DE8" w:rsidRDefault="00051601" w:rsidP="00A75FAD">
            <w:pPr>
              <w:ind w:left="144" w:right="144"/>
              <w:rPr>
                <w:rFonts w:ascii="Arial" w:hAnsi="Arial" w:cs="Arial"/>
                <w:bCs/>
                <w:u w:val="single"/>
              </w:rPr>
            </w:pPr>
            <w:r w:rsidRPr="00A51DE8">
              <w:rPr>
                <w:rFonts w:ascii="Arial" w:hAnsi="Arial" w:cs="Arial"/>
                <w:bCs/>
              </w:rPr>
              <w:t xml:space="preserve">Callas, Pantel, and Murphy in </w:t>
            </w:r>
            <w:r w:rsidRPr="00A51DE8">
              <w:rPr>
                <w:rFonts w:ascii="Arial" w:hAnsi="Arial" w:cs="Arial"/>
                <w:bCs/>
                <w:u w:val="single"/>
              </w:rPr>
              <w:t>C</w:t>
            </w:r>
            <w:r w:rsidR="00A75FAD" w:rsidRPr="00A51DE8">
              <w:rPr>
                <w:rFonts w:ascii="Arial" w:hAnsi="Arial" w:cs="Arial"/>
                <w:bCs/>
                <w:u w:val="single"/>
              </w:rPr>
              <w:t>allas v. Murphy</w:t>
            </w:r>
          </w:p>
        </w:tc>
        <w:tc>
          <w:tcPr>
            <w:tcW w:w="2970" w:type="dxa"/>
          </w:tcPr>
          <w:p w14:paraId="5FF35D93" w14:textId="77777777" w:rsidR="0096759A" w:rsidRPr="00A51DE8" w:rsidRDefault="008B3700" w:rsidP="00051601">
            <w:pPr>
              <w:ind w:left="144" w:right="144"/>
              <w:rPr>
                <w:rFonts w:ascii="Arial" w:hAnsi="Arial" w:cs="Arial"/>
                <w:bCs/>
              </w:rPr>
            </w:pPr>
            <w:r w:rsidRPr="00A51DE8">
              <w:rPr>
                <w:rFonts w:ascii="Arial" w:hAnsi="Arial" w:cs="Arial"/>
                <w:bCs/>
              </w:rPr>
              <w:t>C</w:t>
            </w:r>
            <w:r w:rsidR="00051601" w:rsidRPr="00A51DE8">
              <w:rPr>
                <w:rFonts w:ascii="Arial" w:hAnsi="Arial" w:cs="Arial"/>
                <w:bCs/>
              </w:rPr>
              <w:t xml:space="preserve">onduct a </w:t>
            </w:r>
            <w:r w:rsidRPr="00A51DE8">
              <w:rPr>
                <w:rFonts w:ascii="Arial" w:hAnsi="Arial" w:cs="Arial"/>
                <w:bCs/>
              </w:rPr>
              <w:t>direct examination</w:t>
            </w:r>
            <w:r w:rsidR="00051601" w:rsidRPr="00A51DE8">
              <w:rPr>
                <w:rFonts w:ascii="Arial" w:hAnsi="Arial" w:cs="Arial"/>
                <w:bCs/>
              </w:rPr>
              <w:t xml:space="preserve"> </w:t>
            </w:r>
            <w:r w:rsidR="00030B44" w:rsidRPr="00A51DE8">
              <w:rPr>
                <w:rFonts w:ascii="Arial" w:hAnsi="Arial" w:cs="Arial"/>
                <w:bCs/>
              </w:rPr>
              <w:t xml:space="preserve">of an occurrence witness. </w:t>
            </w:r>
          </w:p>
          <w:p w14:paraId="092CBAF7" w14:textId="77777777" w:rsidR="0096759A" w:rsidRPr="00A51DE8" w:rsidRDefault="0096759A" w:rsidP="00051601">
            <w:pPr>
              <w:ind w:left="144" w:right="144"/>
              <w:rPr>
                <w:rFonts w:ascii="Arial" w:hAnsi="Arial" w:cs="Arial"/>
                <w:bCs/>
              </w:rPr>
            </w:pPr>
          </w:p>
          <w:p w14:paraId="5E7BD3E1" w14:textId="77777777" w:rsidR="0096759A" w:rsidRPr="00A51DE8" w:rsidRDefault="00030B44" w:rsidP="00051601">
            <w:pPr>
              <w:ind w:left="144" w:right="144"/>
              <w:rPr>
                <w:rFonts w:ascii="Arial" w:hAnsi="Arial" w:cs="Arial"/>
                <w:bCs/>
              </w:rPr>
            </w:pPr>
            <w:r w:rsidRPr="00A51DE8">
              <w:rPr>
                <w:rFonts w:ascii="Arial" w:hAnsi="Arial" w:cs="Arial"/>
                <w:bCs/>
              </w:rPr>
              <w:t xml:space="preserve">Tell a story through a witness. </w:t>
            </w:r>
          </w:p>
          <w:p w14:paraId="6D84A110" w14:textId="77777777" w:rsidR="0096759A" w:rsidRPr="00A51DE8" w:rsidRDefault="0096759A" w:rsidP="00051601">
            <w:pPr>
              <w:ind w:left="144" w:right="144"/>
              <w:rPr>
                <w:rFonts w:ascii="Arial" w:hAnsi="Arial" w:cs="Arial"/>
                <w:bCs/>
              </w:rPr>
            </w:pPr>
          </w:p>
          <w:p w14:paraId="6246E416" w14:textId="3C5C29B8" w:rsidR="00051601" w:rsidRPr="00A51DE8" w:rsidRDefault="00030B44" w:rsidP="0096759A">
            <w:pPr>
              <w:ind w:left="144" w:right="144"/>
              <w:rPr>
                <w:rFonts w:ascii="Arial" w:hAnsi="Arial" w:cs="Arial"/>
                <w:bCs/>
              </w:rPr>
            </w:pPr>
            <w:r w:rsidRPr="00A51DE8">
              <w:rPr>
                <w:rFonts w:ascii="Arial" w:hAnsi="Arial" w:cs="Arial"/>
                <w:bCs/>
              </w:rPr>
              <w:t xml:space="preserve">Use </w:t>
            </w:r>
            <w:r w:rsidR="00051601" w:rsidRPr="00A51DE8">
              <w:rPr>
                <w:rFonts w:ascii="Arial" w:hAnsi="Arial" w:cs="Arial"/>
                <w:bCs/>
              </w:rPr>
              <w:t>clear and open-ended questions t</w:t>
            </w:r>
            <w:r w:rsidRPr="00A51DE8">
              <w:rPr>
                <w:rFonts w:ascii="Arial" w:hAnsi="Arial" w:cs="Arial"/>
                <w:bCs/>
              </w:rPr>
              <w:t xml:space="preserve">o </w:t>
            </w:r>
            <w:r w:rsidR="00051601" w:rsidRPr="00A51DE8">
              <w:rPr>
                <w:rFonts w:ascii="Arial" w:hAnsi="Arial" w:cs="Arial"/>
                <w:bCs/>
              </w:rPr>
              <w:t>establish a logical chronology, establish witness competency and elicit relevant testimony.</w:t>
            </w:r>
            <w:r w:rsidRPr="00A51DE8">
              <w:rPr>
                <w:rFonts w:ascii="Arial" w:hAnsi="Arial" w:cs="Arial"/>
                <w:bCs/>
              </w:rPr>
              <w:t xml:space="preserve"> </w:t>
            </w:r>
          </w:p>
        </w:tc>
        <w:tc>
          <w:tcPr>
            <w:tcW w:w="3330" w:type="dxa"/>
          </w:tcPr>
          <w:p w14:paraId="19FD688F" w14:textId="77777777" w:rsidR="0096759A" w:rsidRPr="00A51DE8" w:rsidRDefault="00051601" w:rsidP="00051601">
            <w:pPr>
              <w:ind w:left="144" w:right="144"/>
              <w:rPr>
                <w:rFonts w:ascii="Arial" w:hAnsi="Arial" w:cs="Arial"/>
                <w:bCs/>
              </w:rPr>
            </w:pPr>
            <w:r w:rsidRPr="00A51DE8">
              <w:rPr>
                <w:rFonts w:ascii="Arial" w:hAnsi="Arial" w:cs="Arial"/>
                <w:bCs/>
              </w:rPr>
              <w:t>Foundations for exhibits and conversations</w:t>
            </w:r>
            <w:r w:rsidR="0096759A" w:rsidRPr="00A51DE8">
              <w:rPr>
                <w:rFonts w:ascii="Arial" w:hAnsi="Arial" w:cs="Arial"/>
                <w:bCs/>
              </w:rPr>
              <w:t xml:space="preserve">. </w:t>
            </w:r>
          </w:p>
          <w:p w14:paraId="1D69E94C" w14:textId="77777777" w:rsidR="0096759A" w:rsidRPr="00A51DE8" w:rsidRDefault="0096759A" w:rsidP="00051601">
            <w:pPr>
              <w:ind w:left="144" w:right="144"/>
              <w:rPr>
                <w:rFonts w:ascii="Arial" w:hAnsi="Arial" w:cs="Arial"/>
                <w:bCs/>
              </w:rPr>
            </w:pPr>
          </w:p>
          <w:p w14:paraId="71939167" w14:textId="29A0EB26" w:rsidR="00051601" w:rsidRPr="00A51DE8" w:rsidRDefault="0096759A" w:rsidP="00051601">
            <w:pPr>
              <w:ind w:left="144" w:right="144"/>
              <w:rPr>
                <w:rFonts w:ascii="Arial" w:hAnsi="Arial" w:cs="Arial"/>
                <w:bCs/>
              </w:rPr>
            </w:pPr>
            <w:r w:rsidRPr="00A51DE8">
              <w:rPr>
                <w:rFonts w:ascii="Arial" w:hAnsi="Arial" w:cs="Arial"/>
                <w:bCs/>
              </w:rPr>
              <w:t xml:space="preserve">How to make basic objections and specifically how to object to lack of foundation. </w:t>
            </w:r>
          </w:p>
        </w:tc>
      </w:tr>
    </w:tbl>
    <w:p w14:paraId="77B515EC" w14:textId="77777777" w:rsidR="00624064" w:rsidRPr="00A7674A" w:rsidRDefault="00624064" w:rsidP="00DE0FC0">
      <w:pPr>
        <w:spacing w:line="240" w:lineRule="auto"/>
        <w:rPr>
          <w:b/>
          <w:u w:val="single"/>
        </w:rPr>
      </w:pPr>
    </w:p>
    <w:p w14:paraId="7916ED2D" w14:textId="3D4E1C1B" w:rsidR="00DE0FC0" w:rsidRPr="00A7674A" w:rsidRDefault="00DE0FC0" w:rsidP="00DE0FC0">
      <w:pPr>
        <w:spacing w:line="240" w:lineRule="auto"/>
        <w:rPr>
          <w:b/>
        </w:rPr>
      </w:pPr>
      <w:r w:rsidRPr="00A7674A">
        <w:rPr>
          <w:b/>
          <w:u w:val="single"/>
        </w:rPr>
        <w:t>CLASS THREE</w:t>
      </w:r>
      <w:r w:rsidR="00A314E2" w:rsidRPr="00A7674A">
        <w:rPr>
          <w:b/>
        </w:rPr>
        <w:t xml:space="preserve"> – 9/</w:t>
      </w:r>
      <w:r w:rsidR="003141B7" w:rsidRPr="00A7674A">
        <w:rPr>
          <w:b/>
        </w:rPr>
        <w:t>6</w:t>
      </w:r>
    </w:p>
    <w:p w14:paraId="7F95CDA8" w14:textId="77777777" w:rsidR="00DE0FC0" w:rsidRPr="00A7674A" w:rsidRDefault="00DE0FC0" w:rsidP="00DE0FC0">
      <w:pPr>
        <w:spacing w:line="240" w:lineRule="auto"/>
        <w:rPr>
          <w:b/>
        </w:rPr>
      </w:pPr>
    </w:p>
    <w:tbl>
      <w:tblPr>
        <w:tblStyle w:val="TableGrid"/>
        <w:tblW w:w="10440" w:type="dxa"/>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Look w:val="04A0" w:firstRow="1" w:lastRow="0" w:firstColumn="1" w:lastColumn="0" w:noHBand="0" w:noVBand="1"/>
      </w:tblPr>
      <w:tblGrid>
        <w:gridCol w:w="1710"/>
        <w:gridCol w:w="2700"/>
        <w:gridCol w:w="3780"/>
        <w:gridCol w:w="2250"/>
      </w:tblGrid>
      <w:tr w:rsidR="008B3700" w:rsidRPr="00A7674A" w14:paraId="0968B677" w14:textId="77777777" w:rsidTr="00A51DE8">
        <w:tc>
          <w:tcPr>
            <w:tcW w:w="1710" w:type="dxa"/>
            <w:shd w:val="clear" w:color="auto" w:fill="C6D9F1" w:themeFill="text2" w:themeFillTint="33"/>
          </w:tcPr>
          <w:p w14:paraId="30FF9F0B" w14:textId="77777777" w:rsidR="008B3700" w:rsidRPr="00A7674A" w:rsidRDefault="008B3700" w:rsidP="008B3700">
            <w:pPr>
              <w:jc w:val="center"/>
              <w:rPr>
                <w:rFonts w:ascii="Arial" w:hAnsi="Arial" w:cs="Arial"/>
                <w:b/>
              </w:rPr>
            </w:pPr>
            <w:r w:rsidRPr="00A7674A">
              <w:rPr>
                <w:rFonts w:ascii="Arial" w:hAnsi="Arial" w:cs="Arial"/>
                <w:b/>
              </w:rPr>
              <w:t>READ &amp; REFERENCE</w:t>
            </w:r>
          </w:p>
        </w:tc>
        <w:tc>
          <w:tcPr>
            <w:tcW w:w="2700" w:type="dxa"/>
            <w:shd w:val="clear" w:color="auto" w:fill="C6D9F1" w:themeFill="text2" w:themeFillTint="33"/>
          </w:tcPr>
          <w:p w14:paraId="598529F5" w14:textId="77777777" w:rsidR="008B3700" w:rsidRPr="00A7674A" w:rsidRDefault="008B3700" w:rsidP="008B3700">
            <w:pPr>
              <w:jc w:val="center"/>
              <w:rPr>
                <w:rFonts w:ascii="Arial" w:hAnsi="Arial" w:cs="Arial"/>
                <w:b/>
              </w:rPr>
            </w:pPr>
            <w:r w:rsidRPr="00A7674A">
              <w:rPr>
                <w:rFonts w:ascii="Arial" w:hAnsi="Arial" w:cs="Arial"/>
                <w:b/>
              </w:rPr>
              <w:t>IN CLASS EXERCISES</w:t>
            </w:r>
          </w:p>
        </w:tc>
        <w:tc>
          <w:tcPr>
            <w:tcW w:w="3780" w:type="dxa"/>
            <w:shd w:val="clear" w:color="auto" w:fill="C6D9F1" w:themeFill="text2" w:themeFillTint="33"/>
          </w:tcPr>
          <w:p w14:paraId="64A78859" w14:textId="77777777" w:rsidR="008B3700" w:rsidRPr="00A7674A" w:rsidRDefault="008B3700" w:rsidP="008B3700">
            <w:pPr>
              <w:ind w:right="144"/>
              <w:jc w:val="center"/>
              <w:rPr>
                <w:rFonts w:ascii="Arial" w:hAnsi="Arial" w:cs="Arial"/>
                <w:b/>
              </w:rPr>
            </w:pPr>
            <w:r w:rsidRPr="00A7674A">
              <w:rPr>
                <w:rFonts w:ascii="Arial" w:hAnsi="Arial" w:cs="Arial"/>
                <w:b/>
              </w:rPr>
              <w:t>DEMOMSTRATE THIS SKILL</w:t>
            </w:r>
          </w:p>
        </w:tc>
        <w:tc>
          <w:tcPr>
            <w:tcW w:w="2250" w:type="dxa"/>
            <w:shd w:val="clear" w:color="auto" w:fill="C6D9F1" w:themeFill="text2" w:themeFillTint="33"/>
          </w:tcPr>
          <w:p w14:paraId="0A26B133" w14:textId="7BEF089C" w:rsidR="008B3700" w:rsidRPr="00A7674A" w:rsidRDefault="004110E1" w:rsidP="008B3700">
            <w:pPr>
              <w:jc w:val="center"/>
              <w:rPr>
                <w:rFonts w:ascii="Arial" w:hAnsi="Arial" w:cs="Arial"/>
                <w:b/>
              </w:rPr>
            </w:pPr>
            <w:r w:rsidRPr="00A7674A">
              <w:rPr>
                <w:rFonts w:ascii="Arial" w:hAnsi="Arial" w:cs="Arial"/>
                <w:b/>
              </w:rPr>
              <w:t>LECTURE TOPIC</w:t>
            </w:r>
          </w:p>
        </w:tc>
      </w:tr>
      <w:tr w:rsidR="008B3700" w:rsidRPr="00A7674A" w14:paraId="509E614F" w14:textId="77777777" w:rsidTr="00A51DE8">
        <w:tc>
          <w:tcPr>
            <w:tcW w:w="1710" w:type="dxa"/>
          </w:tcPr>
          <w:p w14:paraId="112CAAE8" w14:textId="77777777" w:rsidR="008B3700" w:rsidRPr="00A51DE8" w:rsidRDefault="008B3700" w:rsidP="008B3700">
            <w:pPr>
              <w:ind w:right="144"/>
              <w:rPr>
                <w:rFonts w:ascii="Arial" w:hAnsi="Arial" w:cs="Arial"/>
                <w:bCs/>
                <w:u w:val="single"/>
              </w:rPr>
            </w:pPr>
          </w:p>
          <w:p w14:paraId="79A5382E" w14:textId="294C76C2" w:rsidR="008B3700" w:rsidRPr="00A51DE8" w:rsidRDefault="008B3700" w:rsidP="008B3700">
            <w:pPr>
              <w:ind w:left="144"/>
              <w:rPr>
                <w:rFonts w:ascii="Arial" w:hAnsi="Arial" w:cs="Arial"/>
                <w:bCs/>
              </w:rPr>
            </w:pPr>
            <w:r w:rsidRPr="00A51DE8">
              <w:rPr>
                <w:rFonts w:ascii="Arial" w:hAnsi="Arial" w:cs="Arial"/>
                <w:bCs/>
              </w:rPr>
              <w:t xml:space="preserve">Chapter </w:t>
            </w:r>
            <w:r w:rsidR="0096759A" w:rsidRPr="00A51DE8">
              <w:rPr>
                <w:rFonts w:ascii="Arial" w:hAnsi="Arial" w:cs="Arial"/>
                <w:bCs/>
              </w:rPr>
              <w:t xml:space="preserve">5, </w:t>
            </w:r>
            <w:r w:rsidRPr="00A51DE8">
              <w:rPr>
                <w:rFonts w:ascii="Arial" w:hAnsi="Arial" w:cs="Arial"/>
                <w:bCs/>
              </w:rPr>
              <w:t>6</w:t>
            </w:r>
          </w:p>
          <w:p w14:paraId="52693BDD" w14:textId="77777777" w:rsidR="008B3700" w:rsidRPr="00A51DE8" w:rsidRDefault="008B3700" w:rsidP="008B3700">
            <w:pPr>
              <w:ind w:left="144"/>
              <w:rPr>
                <w:rFonts w:ascii="Arial" w:hAnsi="Arial" w:cs="Arial"/>
                <w:bCs/>
              </w:rPr>
            </w:pPr>
          </w:p>
          <w:p w14:paraId="2A2A7091" w14:textId="77777777" w:rsidR="008B3700" w:rsidRPr="00A51DE8" w:rsidRDefault="008B3700" w:rsidP="008B3700">
            <w:pPr>
              <w:rPr>
                <w:rFonts w:ascii="Arial" w:hAnsi="Arial" w:cs="Arial"/>
                <w:bCs/>
              </w:rPr>
            </w:pPr>
          </w:p>
          <w:p w14:paraId="392D3801" w14:textId="77777777" w:rsidR="008B3700" w:rsidRPr="00A51DE8" w:rsidRDefault="008B3700" w:rsidP="008B3700">
            <w:pPr>
              <w:rPr>
                <w:rFonts w:ascii="Arial" w:hAnsi="Arial" w:cs="Arial"/>
                <w:bCs/>
              </w:rPr>
            </w:pPr>
          </w:p>
        </w:tc>
        <w:tc>
          <w:tcPr>
            <w:tcW w:w="2700" w:type="dxa"/>
          </w:tcPr>
          <w:p w14:paraId="16CA433A" w14:textId="36C4DF2C" w:rsidR="008B3700" w:rsidRPr="00A51DE8" w:rsidRDefault="008B3700" w:rsidP="008B3700">
            <w:pPr>
              <w:ind w:left="144" w:right="144"/>
              <w:rPr>
                <w:rFonts w:ascii="Arial" w:hAnsi="Arial" w:cs="Arial"/>
                <w:bCs/>
              </w:rPr>
            </w:pPr>
          </w:p>
          <w:p w14:paraId="6881B8C6" w14:textId="38BFF272" w:rsidR="008B3700" w:rsidRPr="00A51DE8" w:rsidRDefault="008B3700" w:rsidP="00A51DE8">
            <w:pPr>
              <w:ind w:right="144"/>
              <w:rPr>
                <w:rFonts w:ascii="Arial" w:hAnsi="Arial" w:cs="Arial"/>
                <w:bCs/>
              </w:rPr>
            </w:pPr>
            <w:r w:rsidRPr="00A51DE8">
              <w:rPr>
                <w:rFonts w:ascii="Arial" w:hAnsi="Arial" w:cs="Arial"/>
                <w:bCs/>
              </w:rPr>
              <w:t>Direct examinations of:</w:t>
            </w:r>
          </w:p>
          <w:p w14:paraId="539A6051" w14:textId="52F982F2" w:rsidR="008B3700" w:rsidRPr="00A51DE8" w:rsidRDefault="008B3700" w:rsidP="008B3700">
            <w:pPr>
              <w:ind w:left="144" w:right="144"/>
              <w:rPr>
                <w:rFonts w:ascii="Arial" w:hAnsi="Arial" w:cs="Arial"/>
                <w:bCs/>
              </w:rPr>
            </w:pPr>
          </w:p>
          <w:p w14:paraId="646DDBD7" w14:textId="20F60FDC" w:rsidR="008B3700" w:rsidRPr="00A51DE8" w:rsidRDefault="008B3700" w:rsidP="008B3700">
            <w:pPr>
              <w:ind w:left="144" w:right="144"/>
              <w:rPr>
                <w:rFonts w:ascii="Arial" w:hAnsi="Arial" w:cs="Arial"/>
                <w:bCs/>
              </w:rPr>
            </w:pPr>
            <w:r w:rsidRPr="00A51DE8">
              <w:rPr>
                <w:rFonts w:ascii="Arial" w:hAnsi="Arial" w:cs="Arial"/>
                <w:bCs/>
              </w:rPr>
              <w:t xml:space="preserve">Larson in </w:t>
            </w:r>
            <w:r w:rsidRPr="00A51DE8">
              <w:rPr>
                <w:rFonts w:ascii="Arial" w:hAnsi="Arial" w:cs="Arial"/>
                <w:bCs/>
                <w:u w:val="single"/>
              </w:rPr>
              <w:t>Larson v. Best Ever Homes</w:t>
            </w:r>
            <w:r w:rsidRPr="00A51DE8">
              <w:rPr>
                <w:rFonts w:ascii="Arial" w:hAnsi="Arial" w:cs="Arial"/>
                <w:bCs/>
              </w:rPr>
              <w:t xml:space="preserve"> (Conversations)</w:t>
            </w:r>
          </w:p>
          <w:p w14:paraId="6597ADD5" w14:textId="77777777" w:rsidR="008F4B13" w:rsidRPr="00A51DE8" w:rsidRDefault="008F4B13" w:rsidP="008B3700">
            <w:pPr>
              <w:ind w:left="144" w:right="144"/>
              <w:rPr>
                <w:rFonts w:ascii="Arial" w:hAnsi="Arial" w:cs="Arial"/>
                <w:bCs/>
              </w:rPr>
            </w:pPr>
          </w:p>
          <w:p w14:paraId="06F49F58" w14:textId="77777777" w:rsidR="008F4B13" w:rsidRPr="00A51DE8" w:rsidRDefault="008F4B13" w:rsidP="008F4B13">
            <w:pPr>
              <w:ind w:left="144" w:right="144"/>
              <w:rPr>
                <w:rFonts w:ascii="Arial" w:hAnsi="Arial" w:cs="Arial"/>
                <w:bCs/>
                <w:u w:val="single"/>
              </w:rPr>
            </w:pPr>
            <w:r w:rsidRPr="00A51DE8">
              <w:rPr>
                <w:rFonts w:ascii="Arial" w:hAnsi="Arial" w:cs="Arial"/>
                <w:bCs/>
              </w:rPr>
              <w:t xml:space="preserve">Bill Taylor in </w:t>
            </w:r>
            <w:r w:rsidRPr="00A51DE8">
              <w:rPr>
                <w:rFonts w:ascii="Arial" w:hAnsi="Arial" w:cs="Arial"/>
                <w:bCs/>
                <w:u w:val="single"/>
              </w:rPr>
              <w:t>Taylor v. Active Tool</w:t>
            </w:r>
            <w:r w:rsidR="00737BC3" w:rsidRPr="00A51DE8">
              <w:rPr>
                <w:rFonts w:ascii="Arial" w:hAnsi="Arial" w:cs="Arial"/>
                <w:bCs/>
                <w:u w:val="single"/>
              </w:rPr>
              <w:t xml:space="preserve"> </w:t>
            </w:r>
            <w:r w:rsidR="00737BC3" w:rsidRPr="00A51DE8">
              <w:rPr>
                <w:rFonts w:ascii="Arial" w:hAnsi="Arial" w:cs="Arial"/>
                <w:bCs/>
              </w:rPr>
              <w:t>(Conversations)</w:t>
            </w:r>
          </w:p>
          <w:p w14:paraId="7E9C5333" w14:textId="77777777" w:rsidR="008B3700" w:rsidRPr="00A51DE8" w:rsidRDefault="008B3700" w:rsidP="008B3700">
            <w:pPr>
              <w:ind w:left="144" w:right="144"/>
              <w:rPr>
                <w:rFonts w:ascii="Arial" w:hAnsi="Arial" w:cs="Arial"/>
                <w:bCs/>
              </w:rPr>
            </w:pPr>
          </w:p>
          <w:p w14:paraId="4E30C5BC" w14:textId="77777777" w:rsidR="008B3700" w:rsidRPr="00A51DE8" w:rsidRDefault="008B3700" w:rsidP="008B3700">
            <w:pPr>
              <w:ind w:left="144" w:right="144"/>
              <w:rPr>
                <w:rFonts w:ascii="Arial" w:hAnsi="Arial" w:cs="Arial"/>
                <w:bCs/>
                <w:u w:val="single"/>
              </w:rPr>
            </w:pPr>
            <w:r w:rsidRPr="00A51DE8">
              <w:rPr>
                <w:rFonts w:ascii="Arial" w:hAnsi="Arial" w:cs="Arial"/>
                <w:bCs/>
              </w:rPr>
              <w:t xml:space="preserve">Joe Porter in </w:t>
            </w:r>
            <w:r w:rsidRPr="00A51DE8">
              <w:rPr>
                <w:rFonts w:ascii="Arial" w:hAnsi="Arial" w:cs="Arial"/>
                <w:bCs/>
                <w:u w:val="single"/>
              </w:rPr>
              <w:t>State v. Jones</w:t>
            </w:r>
            <w:r w:rsidR="00D7306B" w:rsidRPr="00A51DE8">
              <w:rPr>
                <w:rFonts w:ascii="Arial" w:hAnsi="Arial" w:cs="Arial"/>
                <w:bCs/>
                <w:u w:val="single"/>
              </w:rPr>
              <w:t xml:space="preserve"> </w:t>
            </w:r>
            <w:r w:rsidR="00D7306B" w:rsidRPr="00A51DE8">
              <w:rPr>
                <w:rFonts w:ascii="Arial" w:hAnsi="Arial" w:cs="Arial"/>
                <w:bCs/>
              </w:rPr>
              <w:t>(Photograph and object)</w:t>
            </w:r>
          </w:p>
          <w:p w14:paraId="401EA107" w14:textId="77777777" w:rsidR="008B3700" w:rsidRPr="00A51DE8" w:rsidRDefault="008B3700" w:rsidP="008B3700">
            <w:pPr>
              <w:ind w:left="144" w:right="144"/>
              <w:rPr>
                <w:rFonts w:ascii="Arial" w:hAnsi="Arial" w:cs="Arial"/>
                <w:bCs/>
                <w:u w:val="single"/>
              </w:rPr>
            </w:pPr>
          </w:p>
          <w:p w14:paraId="72145A50" w14:textId="77777777" w:rsidR="008B3700" w:rsidRPr="00A51DE8" w:rsidRDefault="008B3700" w:rsidP="00A75FAD">
            <w:pPr>
              <w:ind w:left="144" w:right="144"/>
              <w:rPr>
                <w:rFonts w:ascii="Arial" w:hAnsi="Arial" w:cs="Arial"/>
                <w:bCs/>
              </w:rPr>
            </w:pPr>
            <w:r w:rsidRPr="00A51DE8">
              <w:rPr>
                <w:rFonts w:ascii="Arial" w:hAnsi="Arial" w:cs="Arial"/>
                <w:bCs/>
              </w:rPr>
              <w:t xml:space="preserve">Officer in </w:t>
            </w:r>
            <w:r w:rsidRPr="00A51DE8">
              <w:rPr>
                <w:rFonts w:ascii="Arial" w:hAnsi="Arial" w:cs="Arial"/>
                <w:bCs/>
                <w:u w:val="single"/>
              </w:rPr>
              <w:t>Photos of Guns</w:t>
            </w:r>
            <w:r w:rsidR="00D7306B" w:rsidRPr="00A51DE8">
              <w:rPr>
                <w:rFonts w:ascii="Arial" w:hAnsi="Arial" w:cs="Arial"/>
                <w:bCs/>
              </w:rPr>
              <w:t xml:space="preserve"> (Photograph and relevance</w:t>
            </w:r>
            <w:r w:rsidRPr="00A51DE8">
              <w:rPr>
                <w:rFonts w:ascii="Arial" w:hAnsi="Arial" w:cs="Arial"/>
                <w:bCs/>
              </w:rPr>
              <w:t>)</w:t>
            </w:r>
          </w:p>
        </w:tc>
        <w:tc>
          <w:tcPr>
            <w:tcW w:w="3780" w:type="dxa"/>
          </w:tcPr>
          <w:p w14:paraId="11D9A7ED" w14:textId="77777777" w:rsidR="008B3700" w:rsidRPr="00A51DE8" w:rsidRDefault="008B3700" w:rsidP="008B3700">
            <w:pPr>
              <w:rPr>
                <w:rFonts w:ascii="Arial" w:hAnsi="Arial" w:cs="Arial"/>
                <w:bCs/>
              </w:rPr>
            </w:pPr>
          </w:p>
          <w:p w14:paraId="660BE21F" w14:textId="77777777" w:rsidR="00737BC3" w:rsidRPr="00A51DE8" w:rsidRDefault="008B3700" w:rsidP="00737BC3">
            <w:pPr>
              <w:ind w:left="144" w:right="144"/>
              <w:rPr>
                <w:rFonts w:ascii="Arial" w:hAnsi="Arial" w:cs="Arial"/>
                <w:bCs/>
              </w:rPr>
            </w:pPr>
            <w:r w:rsidRPr="00A51DE8">
              <w:rPr>
                <w:rFonts w:ascii="Arial" w:hAnsi="Arial" w:cs="Arial"/>
                <w:bCs/>
              </w:rPr>
              <w:t xml:space="preserve">Conduct a </w:t>
            </w:r>
            <w:r w:rsidR="00D7306B" w:rsidRPr="00A51DE8">
              <w:rPr>
                <w:rFonts w:ascii="Arial" w:hAnsi="Arial" w:cs="Arial"/>
                <w:bCs/>
              </w:rPr>
              <w:t>more complex direct examination adding these skills:</w:t>
            </w:r>
          </w:p>
          <w:p w14:paraId="70EEB3D9" w14:textId="77777777" w:rsidR="00737BC3" w:rsidRPr="00A51DE8" w:rsidRDefault="00737BC3" w:rsidP="00737BC3">
            <w:pPr>
              <w:ind w:left="144" w:right="144"/>
              <w:rPr>
                <w:rFonts w:ascii="Arial" w:hAnsi="Arial" w:cs="Arial"/>
                <w:bCs/>
              </w:rPr>
            </w:pPr>
          </w:p>
          <w:p w14:paraId="10767DF3" w14:textId="77777777" w:rsidR="00737BC3" w:rsidRPr="00A51DE8" w:rsidRDefault="008B3700" w:rsidP="00737BC3">
            <w:pPr>
              <w:ind w:left="144" w:right="144"/>
              <w:rPr>
                <w:rFonts w:ascii="Arial" w:hAnsi="Arial" w:cs="Arial"/>
                <w:bCs/>
              </w:rPr>
            </w:pPr>
            <w:r w:rsidRPr="00A51DE8">
              <w:rPr>
                <w:rFonts w:ascii="Arial" w:hAnsi="Arial" w:cs="Arial"/>
                <w:bCs/>
              </w:rPr>
              <w:t>Lay a foundation for a conversation</w:t>
            </w:r>
            <w:r w:rsidR="008F4B13" w:rsidRPr="00A51DE8">
              <w:rPr>
                <w:rFonts w:ascii="Arial" w:hAnsi="Arial" w:cs="Arial"/>
                <w:bCs/>
              </w:rPr>
              <w:t>.</w:t>
            </w:r>
            <w:r w:rsidR="00737BC3" w:rsidRPr="00A51DE8">
              <w:rPr>
                <w:rFonts w:ascii="Arial" w:hAnsi="Arial" w:cs="Arial"/>
                <w:bCs/>
              </w:rPr>
              <w:t xml:space="preserve"> </w:t>
            </w:r>
          </w:p>
          <w:p w14:paraId="2CCA9F55" w14:textId="77777777" w:rsidR="00D7306B" w:rsidRPr="00A51DE8" w:rsidRDefault="00D7306B" w:rsidP="00737BC3">
            <w:pPr>
              <w:ind w:left="144" w:right="144"/>
              <w:rPr>
                <w:rFonts w:ascii="Arial" w:hAnsi="Arial" w:cs="Arial"/>
                <w:bCs/>
              </w:rPr>
            </w:pPr>
          </w:p>
          <w:p w14:paraId="744F415D" w14:textId="77777777" w:rsidR="00737BC3" w:rsidRPr="00A51DE8" w:rsidRDefault="008B3700" w:rsidP="00737BC3">
            <w:pPr>
              <w:ind w:left="144" w:right="144"/>
              <w:rPr>
                <w:rFonts w:ascii="Arial" w:hAnsi="Arial" w:cs="Arial"/>
                <w:bCs/>
              </w:rPr>
            </w:pPr>
            <w:r w:rsidRPr="00A51DE8">
              <w:rPr>
                <w:rFonts w:ascii="Arial" w:hAnsi="Arial" w:cs="Arial"/>
                <w:bCs/>
              </w:rPr>
              <w:t>Lay a foundation for an exhibit</w:t>
            </w:r>
            <w:r w:rsidR="00D45527" w:rsidRPr="00A51DE8">
              <w:rPr>
                <w:rFonts w:ascii="Arial" w:hAnsi="Arial" w:cs="Arial"/>
                <w:bCs/>
              </w:rPr>
              <w:t>.</w:t>
            </w:r>
            <w:r w:rsidR="00737BC3" w:rsidRPr="00A51DE8">
              <w:rPr>
                <w:rFonts w:ascii="Arial" w:hAnsi="Arial" w:cs="Arial"/>
                <w:bCs/>
              </w:rPr>
              <w:t xml:space="preserve"> </w:t>
            </w:r>
          </w:p>
          <w:p w14:paraId="1F8B838C" w14:textId="77777777" w:rsidR="00737BC3" w:rsidRPr="00A51DE8" w:rsidRDefault="00737BC3" w:rsidP="00737BC3">
            <w:pPr>
              <w:ind w:left="144" w:right="144"/>
              <w:rPr>
                <w:rFonts w:ascii="Arial" w:hAnsi="Arial" w:cs="Arial"/>
                <w:bCs/>
              </w:rPr>
            </w:pPr>
          </w:p>
          <w:p w14:paraId="464267F4" w14:textId="77777777" w:rsidR="00D7306B" w:rsidRPr="00A51DE8" w:rsidRDefault="008B3700" w:rsidP="00737BC3">
            <w:pPr>
              <w:ind w:left="144" w:right="144"/>
              <w:rPr>
                <w:rFonts w:ascii="Arial" w:hAnsi="Arial" w:cs="Arial"/>
                <w:bCs/>
              </w:rPr>
            </w:pPr>
            <w:r w:rsidRPr="00A51DE8">
              <w:rPr>
                <w:rFonts w:ascii="Arial" w:hAnsi="Arial" w:cs="Arial"/>
                <w:bCs/>
              </w:rPr>
              <w:t xml:space="preserve">Lay a foundation </w:t>
            </w:r>
            <w:r w:rsidR="00D7306B" w:rsidRPr="00A51DE8">
              <w:rPr>
                <w:rFonts w:ascii="Arial" w:hAnsi="Arial" w:cs="Arial"/>
                <w:bCs/>
              </w:rPr>
              <w:t>for a photograph and for an object.</w:t>
            </w:r>
          </w:p>
          <w:p w14:paraId="7C9ACA29" w14:textId="77777777" w:rsidR="00737BC3" w:rsidRPr="00A51DE8" w:rsidRDefault="00737BC3" w:rsidP="00737BC3">
            <w:pPr>
              <w:ind w:left="144" w:right="144"/>
              <w:rPr>
                <w:rFonts w:ascii="Arial" w:hAnsi="Arial" w:cs="Arial"/>
                <w:bCs/>
              </w:rPr>
            </w:pPr>
          </w:p>
          <w:p w14:paraId="594A94E2" w14:textId="0084900F" w:rsidR="008B3700" w:rsidRPr="00A51DE8" w:rsidRDefault="008B3700" w:rsidP="00737BC3">
            <w:pPr>
              <w:ind w:left="144" w:right="144"/>
              <w:rPr>
                <w:rFonts w:ascii="Arial" w:hAnsi="Arial" w:cs="Arial"/>
                <w:bCs/>
              </w:rPr>
            </w:pPr>
          </w:p>
        </w:tc>
        <w:tc>
          <w:tcPr>
            <w:tcW w:w="2250" w:type="dxa"/>
          </w:tcPr>
          <w:p w14:paraId="1D3E8409" w14:textId="77777777" w:rsidR="008B3700" w:rsidRPr="00A51DE8" w:rsidRDefault="008B3700" w:rsidP="008B3700">
            <w:pPr>
              <w:ind w:left="144" w:right="144"/>
              <w:rPr>
                <w:rFonts w:ascii="Arial" w:hAnsi="Arial" w:cs="Arial"/>
                <w:bCs/>
              </w:rPr>
            </w:pPr>
          </w:p>
          <w:p w14:paraId="025C1042" w14:textId="77777777" w:rsidR="008B3700" w:rsidRPr="00A51DE8" w:rsidRDefault="008B3700" w:rsidP="008B3700">
            <w:pPr>
              <w:ind w:left="144" w:right="144"/>
              <w:rPr>
                <w:rFonts w:ascii="Arial" w:hAnsi="Arial" w:cs="Arial"/>
                <w:bCs/>
              </w:rPr>
            </w:pPr>
            <w:r w:rsidRPr="00A51DE8">
              <w:rPr>
                <w:rFonts w:ascii="Arial" w:hAnsi="Arial" w:cs="Arial"/>
                <w:bCs/>
              </w:rPr>
              <w:t>Refreshing Recollection and Past Recollection Recorded FRE 803 (5)</w:t>
            </w:r>
          </w:p>
          <w:p w14:paraId="20E8764A" w14:textId="77777777" w:rsidR="008B3700" w:rsidRPr="00A51DE8" w:rsidRDefault="008B3700" w:rsidP="008B3700">
            <w:pPr>
              <w:ind w:left="144" w:right="144"/>
              <w:rPr>
                <w:rFonts w:ascii="Arial" w:hAnsi="Arial" w:cs="Arial"/>
                <w:bCs/>
              </w:rPr>
            </w:pPr>
          </w:p>
          <w:p w14:paraId="110EC536" w14:textId="77777777" w:rsidR="008B3700" w:rsidRPr="00A51DE8" w:rsidRDefault="008B3700" w:rsidP="008B3700">
            <w:pPr>
              <w:ind w:left="144" w:right="144"/>
              <w:rPr>
                <w:rFonts w:ascii="Arial" w:hAnsi="Arial" w:cs="Arial"/>
                <w:bCs/>
              </w:rPr>
            </w:pPr>
            <w:r w:rsidRPr="00A51DE8">
              <w:rPr>
                <w:rFonts w:ascii="Arial" w:hAnsi="Arial" w:cs="Arial"/>
                <w:bCs/>
              </w:rPr>
              <w:t>Fundamentals of cross-examination</w:t>
            </w:r>
          </w:p>
          <w:p w14:paraId="7EB0684E" w14:textId="77777777" w:rsidR="008B3700" w:rsidRPr="00A51DE8" w:rsidRDefault="008B3700" w:rsidP="008B3700">
            <w:pPr>
              <w:ind w:left="144" w:right="144"/>
              <w:rPr>
                <w:rFonts w:ascii="Arial" w:hAnsi="Arial" w:cs="Arial"/>
                <w:bCs/>
              </w:rPr>
            </w:pPr>
          </w:p>
        </w:tc>
      </w:tr>
    </w:tbl>
    <w:p w14:paraId="6707FFF8" w14:textId="4F05DBA0" w:rsidR="00A51DE8" w:rsidRDefault="00A51DE8" w:rsidP="00DE0FC0">
      <w:pPr>
        <w:spacing w:line="240" w:lineRule="auto"/>
        <w:rPr>
          <w:b/>
          <w:u w:val="single"/>
        </w:rPr>
      </w:pPr>
    </w:p>
    <w:p w14:paraId="2EC7691C" w14:textId="77777777" w:rsidR="00A51DE8" w:rsidRDefault="00A51DE8">
      <w:pPr>
        <w:rPr>
          <w:b/>
          <w:u w:val="single"/>
        </w:rPr>
      </w:pPr>
      <w:r>
        <w:rPr>
          <w:b/>
          <w:u w:val="single"/>
        </w:rPr>
        <w:br w:type="page"/>
      </w:r>
    </w:p>
    <w:p w14:paraId="38F3B8FE" w14:textId="1F69E0FE" w:rsidR="00DE0FC0" w:rsidRPr="00A7674A" w:rsidRDefault="00DE0FC0" w:rsidP="00DE0FC0">
      <w:pPr>
        <w:spacing w:line="240" w:lineRule="auto"/>
        <w:rPr>
          <w:b/>
        </w:rPr>
      </w:pPr>
      <w:r w:rsidRPr="00A7674A">
        <w:rPr>
          <w:b/>
          <w:u w:val="single"/>
        </w:rPr>
        <w:t>CLASS FOUR</w:t>
      </w:r>
      <w:r w:rsidR="00A314E2" w:rsidRPr="00A7674A">
        <w:rPr>
          <w:b/>
        </w:rPr>
        <w:t xml:space="preserve"> – 9/1</w:t>
      </w:r>
      <w:r w:rsidR="003141B7" w:rsidRPr="00A7674A">
        <w:rPr>
          <w:b/>
        </w:rPr>
        <w:t>3</w:t>
      </w:r>
    </w:p>
    <w:p w14:paraId="790CB153" w14:textId="77777777" w:rsidR="00DE0FC0" w:rsidRPr="00A7674A" w:rsidRDefault="00DE0FC0" w:rsidP="00DE0FC0">
      <w:pPr>
        <w:spacing w:line="240" w:lineRule="auto"/>
      </w:pPr>
    </w:p>
    <w:tbl>
      <w:tblPr>
        <w:tblStyle w:val="TableGrid"/>
        <w:tblW w:w="10440" w:type="dxa"/>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Look w:val="04A0" w:firstRow="1" w:lastRow="0" w:firstColumn="1" w:lastColumn="0" w:noHBand="0" w:noVBand="1"/>
      </w:tblPr>
      <w:tblGrid>
        <w:gridCol w:w="1890"/>
        <w:gridCol w:w="2520"/>
        <w:gridCol w:w="3780"/>
        <w:gridCol w:w="2250"/>
      </w:tblGrid>
      <w:tr w:rsidR="008F4B13" w:rsidRPr="00A7674A" w14:paraId="34D3751B" w14:textId="77777777" w:rsidTr="00DE0FC0">
        <w:tc>
          <w:tcPr>
            <w:tcW w:w="1890" w:type="dxa"/>
            <w:shd w:val="clear" w:color="auto" w:fill="C6D9F1" w:themeFill="text2" w:themeFillTint="33"/>
          </w:tcPr>
          <w:p w14:paraId="76FBC12C" w14:textId="77777777" w:rsidR="008F4B13" w:rsidRPr="00A7674A" w:rsidRDefault="008F4B13" w:rsidP="008F4B13">
            <w:pPr>
              <w:jc w:val="center"/>
              <w:rPr>
                <w:rFonts w:ascii="Arial" w:hAnsi="Arial" w:cs="Arial"/>
                <w:b/>
              </w:rPr>
            </w:pPr>
            <w:r w:rsidRPr="00A7674A">
              <w:rPr>
                <w:rFonts w:ascii="Arial" w:hAnsi="Arial" w:cs="Arial"/>
                <w:b/>
              </w:rPr>
              <w:t>READ &amp; REFERENCE</w:t>
            </w:r>
          </w:p>
        </w:tc>
        <w:tc>
          <w:tcPr>
            <w:tcW w:w="2520" w:type="dxa"/>
            <w:shd w:val="clear" w:color="auto" w:fill="C6D9F1" w:themeFill="text2" w:themeFillTint="33"/>
          </w:tcPr>
          <w:p w14:paraId="332EB749" w14:textId="77777777" w:rsidR="008F4B13" w:rsidRPr="00A7674A" w:rsidRDefault="008F4B13" w:rsidP="008F4B13">
            <w:pPr>
              <w:jc w:val="center"/>
              <w:rPr>
                <w:rFonts w:ascii="Arial" w:hAnsi="Arial" w:cs="Arial"/>
                <w:b/>
              </w:rPr>
            </w:pPr>
            <w:r w:rsidRPr="00A7674A">
              <w:rPr>
                <w:rFonts w:ascii="Arial" w:hAnsi="Arial" w:cs="Arial"/>
                <w:b/>
              </w:rPr>
              <w:t>IN CLASS EXERCISES</w:t>
            </w:r>
          </w:p>
        </w:tc>
        <w:tc>
          <w:tcPr>
            <w:tcW w:w="3780" w:type="dxa"/>
            <w:shd w:val="clear" w:color="auto" w:fill="C6D9F1" w:themeFill="text2" w:themeFillTint="33"/>
          </w:tcPr>
          <w:p w14:paraId="223A4091" w14:textId="77777777" w:rsidR="008F4B13" w:rsidRPr="00A7674A" w:rsidRDefault="008F4B13" w:rsidP="008F4B13">
            <w:pPr>
              <w:ind w:right="144"/>
              <w:jc w:val="center"/>
              <w:rPr>
                <w:rFonts w:ascii="Arial" w:hAnsi="Arial" w:cs="Arial"/>
                <w:b/>
              </w:rPr>
            </w:pPr>
            <w:r w:rsidRPr="00A7674A">
              <w:rPr>
                <w:rFonts w:ascii="Arial" w:hAnsi="Arial" w:cs="Arial"/>
                <w:b/>
              </w:rPr>
              <w:t>DEMOMSTRATE THIS SKILL</w:t>
            </w:r>
          </w:p>
        </w:tc>
        <w:tc>
          <w:tcPr>
            <w:tcW w:w="2250" w:type="dxa"/>
            <w:shd w:val="clear" w:color="auto" w:fill="C6D9F1" w:themeFill="text2" w:themeFillTint="33"/>
          </w:tcPr>
          <w:p w14:paraId="2FCBB45F" w14:textId="1D37AB54" w:rsidR="008F4B13" w:rsidRPr="00A7674A" w:rsidRDefault="004110E1" w:rsidP="008F4B13">
            <w:pPr>
              <w:jc w:val="center"/>
              <w:rPr>
                <w:rFonts w:ascii="Arial" w:hAnsi="Arial" w:cs="Arial"/>
                <w:b/>
              </w:rPr>
            </w:pPr>
            <w:r w:rsidRPr="00A7674A">
              <w:rPr>
                <w:rFonts w:ascii="Arial" w:hAnsi="Arial" w:cs="Arial"/>
                <w:b/>
              </w:rPr>
              <w:t>LECTURE TOPIC</w:t>
            </w:r>
          </w:p>
        </w:tc>
      </w:tr>
      <w:tr w:rsidR="008F4B13" w:rsidRPr="00A7674A" w14:paraId="3FEA6445" w14:textId="77777777" w:rsidTr="00DE0FC0">
        <w:tc>
          <w:tcPr>
            <w:tcW w:w="1890" w:type="dxa"/>
          </w:tcPr>
          <w:p w14:paraId="2F40696C" w14:textId="77777777" w:rsidR="008F4B13" w:rsidRPr="00A51DE8" w:rsidRDefault="008F4B13" w:rsidP="008F4B13">
            <w:pPr>
              <w:ind w:right="144"/>
              <w:rPr>
                <w:rFonts w:ascii="Arial" w:hAnsi="Arial" w:cs="Arial"/>
                <w:bCs/>
                <w:u w:val="single"/>
              </w:rPr>
            </w:pPr>
          </w:p>
          <w:p w14:paraId="55191B31" w14:textId="55FB04AA" w:rsidR="008F4B13" w:rsidRPr="00A51DE8" w:rsidRDefault="00493D2E" w:rsidP="008F4B13">
            <w:pPr>
              <w:ind w:left="144"/>
              <w:rPr>
                <w:rFonts w:ascii="Arial" w:hAnsi="Arial" w:cs="Arial"/>
                <w:bCs/>
              </w:rPr>
            </w:pPr>
            <w:r w:rsidRPr="00A51DE8">
              <w:rPr>
                <w:rFonts w:ascii="Arial" w:hAnsi="Arial" w:cs="Arial"/>
                <w:bCs/>
              </w:rPr>
              <w:t xml:space="preserve">Chapters </w:t>
            </w:r>
            <w:r w:rsidR="008F4B13" w:rsidRPr="00A51DE8">
              <w:rPr>
                <w:rFonts w:ascii="Arial" w:hAnsi="Arial" w:cs="Arial"/>
                <w:bCs/>
              </w:rPr>
              <w:t>5, 6, 7, 10</w:t>
            </w:r>
          </w:p>
          <w:p w14:paraId="3F35012A" w14:textId="77777777" w:rsidR="008F4B13" w:rsidRPr="00A51DE8" w:rsidRDefault="008F4B13" w:rsidP="008F4B13">
            <w:pPr>
              <w:pStyle w:val="ListParagraph"/>
              <w:ind w:left="504"/>
              <w:rPr>
                <w:rFonts w:ascii="Arial" w:hAnsi="Arial" w:cs="Arial"/>
                <w:bCs/>
              </w:rPr>
            </w:pPr>
          </w:p>
        </w:tc>
        <w:tc>
          <w:tcPr>
            <w:tcW w:w="2520" w:type="dxa"/>
          </w:tcPr>
          <w:p w14:paraId="6F7A8458" w14:textId="77777777" w:rsidR="008F4B13" w:rsidRPr="00A51DE8" w:rsidRDefault="008F4B13" w:rsidP="008F4B13">
            <w:pPr>
              <w:ind w:left="144" w:right="144"/>
              <w:rPr>
                <w:rFonts w:ascii="Arial" w:hAnsi="Arial" w:cs="Arial"/>
                <w:bCs/>
              </w:rPr>
            </w:pPr>
          </w:p>
          <w:p w14:paraId="4A3406E0" w14:textId="77777777" w:rsidR="008F4B13" w:rsidRPr="00A51DE8" w:rsidRDefault="008F4B13" w:rsidP="008F4B13">
            <w:pPr>
              <w:ind w:left="144" w:right="144"/>
              <w:rPr>
                <w:rFonts w:ascii="Arial" w:hAnsi="Arial" w:cs="Arial"/>
                <w:bCs/>
              </w:rPr>
            </w:pPr>
            <w:r w:rsidRPr="00A51DE8">
              <w:rPr>
                <w:rFonts w:ascii="Arial" w:hAnsi="Arial" w:cs="Arial"/>
                <w:bCs/>
              </w:rPr>
              <w:t>Direct and cross examinations of:</w:t>
            </w:r>
          </w:p>
          <w:p w14:paraId="48F89039" w14:textId="77777777" w:rsidR="008F4B13" w:rsidRPr="00A51DE8" w:rsidRDefault="008F4B13" w:rsidP="008F4B13">
            <w:pPr>
              <w:ind w:left="144" w:right="144"/>
              <w:rPr>
                <w:rFonts w:ascii="Arial" w:hAnsi="Arial" w:cs="Arial"/>
                <w:bCs/>
              </w:rPr>
            </w:pPr>
          </w:p>
          <w:p w14:paraId="02C1B42D" w14:textId="77777777" w:rsidR="008F4B13" w:rsidRPr="00A51DE8" w:rsidRDefault="008F4B13" w:rsidP="008F4B13">
            <w:pPr>
              <w:ind w:left="144" w:right="144"/>
              <w:rPr>
                <w:rFonts w:ascii="Arial" w:hAnsi="Arial" w:cs="Arial"/>
                <w:bCs/>
              </w:rPr>
            </w:pPr>
            <w:r w:rsidRPr="00A51DE8">
              <w:rPr>
                <w:rFonts w:ascii="Arial" w:hAnsi="Arial" w:cs="Arial"/>
                <w:bCs/>
              </w:rPr>
              <w:t xml:space="preserve">Arthur Holt in </w:t>
            </w:r>
            <w:r w:rsidRPr="00A51DE8">
              <w:rPr>
                <w:rFonts w:ascii="Arial" w:hAnsi="Arial" w:cs="Arial"/>
                <w:bCs/>
                <w:u w:val="single"/>
              </w:rPr>
              <w:t>Holt’s Coins</w:t>
            </w:r>
            <w:r w:rsidRPr="00A51DE8">
              <w:rPr>
                <w:rFonts w:ascii="Arial" w:hAnsi="Arial" w:cs="Arial"/>
                <w:bCs/>
              </w:rPr>
              <w:t xml:space="preserve"> (Refreshing Recollection and Past Recollection Recorded)</w:t>
            </w:r>
          </w:p>
          <w:p w14:paraId="5C29D12D" w14:textId="77777777" w:rsidR="008F4B13" w:rsidRPr="00A51DE8" w:rsidRDefault="008F4B13" w:rsidP="008F4B13">
            <w:pPr>
              <w:ind w:left="144" w:right="144"/>
              <w:rPr>
                <w:rFonts w:ascii="Arial" w:hAnsi="Arial" w:cs="Arial"/>
                <w:bCs/>
              </w:rPr>
            </w:pPr>
          </w:p>
          <w:p w14:paraId="4B4A9958" w14:textId="77777777" w:rsidR="008F4B13" w:rsidRPr="00A51DE8" w:rsidRDefault="008F4B13" w:rsidP="008F4B13">
            <w:pPr>
              <w:ind w:left="144" w:right="144"/>
              <w:rPr>
                <w:rFonts w:ascii="Arial" w:hAnsi="Arial" w:cs="Arial"/>
                <w:bCs/>
              </w:rPr>
            </w:pPr>
            <w:r w:rsidRPr="00A51DE8">
              <w:rPr>
                <w:rFonts w:ascii="Arial" w:hAnsi="Arial" w:cs="Arial"/>
                <w:bCs/>
              </w:rPr>
              <w:t xml:space="preserve">Smalley in </w:t>
            </w:r>
            <w:r w:rsidRPr="00A51DE8">
              <w:rPr>
                <w:rFonts w:ascii="Arial" w:hAnsi="Arial" w:cs="Arial"/>
                <w:bCs/>
                <w:u w:val="single"/>
              </w:rPr>
              <w:t>State v. Themis</w:t>
            </w:r>
            <w:r w:rsidRPr="00A51DE8">
              <w:rPr>
                <w:rFonts w:ascii="Arial" w:hAnsi="Arial" w:cs="Arial"/>
                <w:bCs/>
              </w:rPr>
              <w:t xml:space="preserve"> (Ability to Observe)</w:t>
            </w:r>
          </w:p>
          <w:p w14:paraId="07E9A854" w14:textId="77777777" w:rsidR="008F4B13" w:rsidRPr="00A51DE8" w:rsidRDefault="008F4B13" w:rsidP="008F4B13">
            <w:pPr>
              <w:ind w:left="144" w:right="144"/>
              <w:rPr>
                <w:rFonts w:ascii="Arial" w:hAnsi="Arial" w:cs="Arial"/>
                <w:bCs/>
              </w:rPr>
            </w:pPr>
          </w:p>
          <w:p w14:paraId="29EB4C73" w14:textId="77777777" w:rsidR="008F4B13" w:rsidRPr="00A51DE8" w:rsidRDefault="008F4B13" w:rsidP="008F4B13">
            <w:pPr>
              <w:ind w:left="144" w:right="144"/>
              <w:rPr>
                <w:rFonts w:ascii="Arial" w:hAnsi="Arial" w:cs="Arial"/>
                <w:bCs/>
              </w:rPr>
            </w:pPr>
            <w:r w:rsidRPr="00A51DE8">
              <w:rPr>
                <w:rFonts w:ascii="Arial" w:hAnsi="Arial" w:cs="Arial"/>
                <w:bCs/>
              </w:rPr>
              <w:t xml:space="preserve">Camp in </w:t>
            </w:r>
            <w:r w:rsidRPr="00A51DE8">
              <w:rPr>
                <w:rFonts w:ascii="Arial" w:hAnsi="Arial" w:cs="Arial"/>
                <w:bCs/>
                <w:u w:val="single"/>
              </w:rPr>
              <w:t>State v. Malzone</w:t>
            </w:r>
            <w:r w:rsidRPr="00A51DE8">
              <w:rPr>
                <w:rFonts w:ascii="Arial" w:hAnsi="Arial" w:cs="Arial"/>
                <w:bCs/>
              </w:rPr>
              <w:t xml:space="preserve"> (Bias and mistake)</w:t>
            </w:r>
          </w:p>
          <w:p w14:paraId="42E09884" w14:textId="77777777" w:rsidR="008F4B13" w:rsidRPr="00A51DE8" w:rsidRDefault="008F4B13" w:rsidP="008F4B13">
            <w:pPr>
              <w:ind w:left="144" w:right="144"/>
              <w:rPr>
                <w:rFonts w:ascii="Arial" w:hAnsi="Arial" w:cs="Arial"/>
                <w:bCs/>
              </w:rPr>
            </w:pPr>
          </w:p>
          <w:p w14:paraId="081F168F" w14:textId="463BD418" w:rsidR="008F4B13" w:rsidRPr="00A51DE8" w:rsidRDefault="008F4B13" w:rsidP="00534AFE">
            <w:pPr>
              <w:ind w:left="144" w:right="144"/>
              <w:rPr>
                <w:rFonts w:ascii="Arial" w:hAnsi="Arial" w:cs="Arial"/>
                <w:bCs/>
              </w:rPr>
            </w:pPr>
          </w:p>
        </w:tc>
        <w:tc>
          <w:tcPr>
            <w:tcW w:w="3780" w:type="dxa"/>
          </w:tcPr>
          <w:p w14:paraId="2BB12FC3" w14:textId="77777777" w:rsidR="008F4B13" w:rsidRPr="00A51DE8" w:rsidRDefault="008F4B13" w:rsidP="008F4B13">
            <w:pPr>
              <w:rPr>
                <w:rFonts w:ascii="Arial" w:hAnsi="Arial" w:cs="Arial"/>
                <w:bCs/>
              </w:rPr>
            </w:pPr>
          </w:p>
          <w:p w14:paraId="47820E14" w14:textId="1322082D" w:rsidR="008F4B13" w:rsidRPr="00A51DE8" w:rsidRDefault="0096759A" w:rsidP="008F4B13">
            <w:pPr>
              <w:ind w:right="144"/>
              <w:rPr>
                <w:rFonts w:ascii="Arial" w:hAnsi="Arial" w:cs="Arial"/>
                <w:bCs/>
              </w:rPr>
            </w:pPr>
            <w:r w:rsidRPr="00A51DE8">
              <w:rPr>
                <w:rFonts w:ascii="Arial" w:hAnsi="Arial" w:cs="Arial"/>
                <w:bCs/>
              </w:rPr>
              <w:t>Dealing with a forgetful witness: s</w:t>
            </w:r>
            <w:r w:rsidR="008F4B13" w:rsidRPr="00A51DE8">
              <w:rPr>
                <w:rFonts w:ascii="Arial" w:hAnsi="Arial" w:cs="Arial"/>
                <w:bCs/>
              </w:rPr>
              <w:t>tudents will conduct direct  including refresh</w:t>
            </w:r>
            <w:r w:rsidRPr="00A51DE8">
              <w:rPr>
                <w:rFonts w:ascii="Arial" w:hAnsi="Arial" w:cs="Arial"/>
                <w:bCs/>
              </w:rPr>
              <w:t>ing</w:t>
            </w:r>
            <w:r w:rsidR="008F4B13" w:rsidRPr="00A51DE8">
              <w:rPr>
                <w:rFonts w:ascii="Arial" w:hAnsi="Arial" w:cs="Arial"/>
                <w:bCs/>
              </w:rPr>
              <w:t xml:space="preserve"> recollection</w:t>
            </w:r>
            <w:r w:rsidRPr="00A51DE8">
              <w:rPr>
                <w:rFonts w:ascii="Arial" w:hAnsi="Arial" w:cs="Arial"/>
                <w:bCs/>
              </w:rPr>
              <w:t xml:space="preserve"> and using past recollection recorded.</w:t>
            </w:r>
          </w:p>
          <w:p w14:paraId="095F3B23" w14:textId="77777777" w:rsidR="0096759A" w:rsidRPr="00A51DE8" w:rsidRDefault="0096759A" w:rsidP="00534AFE">
            <w:pPr>
              <w:ind w:right="144"/>
              <w:rPr>
                <w:rFonts w:ascii="Arial" w:hAnsi="Arial" w:cs="Arial"/>
                <w:bCs/>
              </w:rPr>
            </w:pPr>
          </w:p>
          <w:p w14:paraId="45D03D3C" w14:textId="7538A467" w:rsidR="00534AFE" w:rsidRPr="00A51DE8" w:rsidRDefault="008F4B13" w:rsidP="0096759A">
            <w:pPr>
              <w:ind w:right="144"/>
              <w:rPr>
                <w:rFonts w:ascii="Arial" w:hAnsi="Arial" w:cs="Arial"/>
                <w:bCs/>
              </w:rPr>
            </w:pPr>
            <w:r w:rsidRPr="00A51DE8">
              <w:rPr>
                <w:rFonts w:ascii="Arial" w:hAnsi="Arial" w:cs="Arial"/>
                <w:bCs/>
              </w:rPr>
              <w:t xml:space="preserve">Conduct </w:t>
            </w:r>
            <w:r w:rsidR="00534AFE" w:rsidRPr="00A51DE8">
              <w:rPr>
                <w:rFonts w:ascii="Arial" w:hAnsi="Arial" w:cs="Arial"/>
                <w:bCs/>
              </w:rPr>
              <w:t>clear direct examinations to anticipate issues that might arise on cross examination.</w:t>
            </w:r>
          </w:p>
          <w:p w14:paraId="4142167B" w14:textId="77777777" w:rsidR="00534AFE" w:rsidRPr="00A51DE8" w:rsidRDefault="00534AFE" w:rsidP="0096759A">
            <w:pPr>
              <w:ind w:right="144"/>
              <w:rPr>
                <w:rFonts w:ascii="Arial" w:hAnsi="Arial" w:cs="Arial"/>
                <w:bCs/>
              </w:rPr>
            </w:pPr>
          </w:p>
          <w:p w14:paraId="72F8C875" w14:textId="77777777" w:rsidR="00534AFE" w:rsidRPr="00A51DE8" w:rsidRDefault="00534AFE" w:rsidP="00534AFE">
            <w:pPr>
              <w:ind w:right="144"/>
              <w:rPr>
                <w:rFonts w:ascii="Arial" w:hAnsi="Arial" w:cs="Arial"/>
                <w:bCs/>
              </w:rPr>
            </w:pPr>
            <w:r w:rsidRPr="00A51DE8">
              <w:rPr>
                <w:rFonts w:ascii="Arial" w:hAnsi="Arial" w:cs="Arial"/>
                <w:bCs/>
              </w:rPr>
              <w:t>C</w:t>
            </w:r>
            <w:r w:rsidR="0096759A" w:rsidRPr="00A51DE8">
              <w:rPr>
                <w:rFonts w:ascii="Arial" w:hAnsi="Arial" w:cs="Arial"/>
                <w:bCs/>
              </w:rPr>
              <w:t>ontinue to develop techniques to raise and respond to common trial objections</w:t>
            </w:r>
            <w:r w:rsidRPr="00A51DE8">
              <w:rPr>
                <w:rFonts w:ascii="Arial" w:hAnsi="Arial" w:cs="Arial"/>
                <w:bCs/>
              </w:rPr>
              <w:t xml:space="preserve">. </w:t>
            </w:r>
          </w:p>
          <w:p w14:paraId="2261900F" w14:textId="77777777" w:rsidR="00534AFE" w:rsidRPr="00A51DE8" w:rsidRDefault="00534AFE" w:rsidP="00534AFE">
            <w:pPr>
              <w:ind w:right="144"/>
              <w:rPr>
                <w:rFonts w:ascii="Arial" w:hAnsi="Arial" w:cs="Arial"/>
                <w:bCs/>
              </w:rPr>
            </w:pPr>
          </w:p>
          <w:p w14:paraId="58F44B8F" w14:textId="00446B8C" w:rsidR="008F4B13" w:rsidRPr="00A51DE8" w:rsidRDefault="00534AFE" w:rsidP="00A7674A">
            <w:pPr>
              <w:ind w:right="144"/>
              <w:rPr>
                <w:rFonts w:ascii="Arial" w:hAnsi="Arial" w:cs="Arial"/>
                <w:bCs/>
              </w:rPr>
            </w:pPr>
            <w:r w:rsidRPr="00A51DE8">
              <w:rPr>
                <w:rFonts w:ascii="Arial" w:hAnsi="Arial" w:cs="Arial"/>
                <w:bCs/>
              </w:rPr>
              <w:t>On cross examination, explore ways to challenge witnesses ability to observe, possible bias, and mistake.</w:t>
            </w:r>
          </w:p>
        </w:tc>
        <w:tc>
          <w:tcPr>
            <w:tcW w:w="2250" w:type="dxa"/>
          </w:tcPr>
          <w:p w14:paraId="2F03A596" w14:textId="77777777" w:rsidR="008F4B13" w:rsidRPr="00A51DE8" w:rsidRDefault="008F4B13" w:rsidP="008F4B13">
            <w:pPr>
              <w:rPr>
                <w:rFonts w:ascii="Arial" w:hAnsi="Arial" w:cs="Arial"/>
                <w:bCs/>
              </w:rPr>
            </w:pPr>
          </w:p>
          <w:p w14:paraId="39F42FE7" w14:textId="77777777" w:rsidR="008F4B13" w:rsidRPr="00A51DE8" w:rsidRDefault="008F4B13" w:rsidP="008F4B13">
            <w:pPr>
              <w:ind w:left="144" w:right="144"/>
              <w:rPr>
                <w:rFonts w:ascii="Arial" w:hAnsi="Arial" w:cs="Arial"/>
                <w:bCs/>
              </w:rPr>
            </w:pPr>
            <w:r w:rsidRPr="00A51DE8">
              <w:rPr>
                <w:rFonts w:ascii="Arial" w:hAnsi="Arial" w:cs="Arial"/>
                <w:bCs/>
              </w:rPr>
              <w:t>Impeachment: Attacking the witness's credibility</w:t>
            </w:r>
          </w:p>
          <w:p w14:paraId="67DE8489" w14:textId="77777777" w:rsidR="008F4B13" w:rsidRPr="00A51DE8" w:rsidRDefault="008F4B13" w:rsidP="008F4B13">
            <w:pPr>
              <w:ind w:left="144" w:right="144"/>
              <w:rPr>
                <w:rFonts w:ascii="Arial" w:hAnsi="Arial" w:cs="Arial"/>
                <w:bCs/>
              </w:rPr>
            </w:pPr>
          </w:p>
          <w:p w14:paraId="5E8F70E2" w14:textId="77777777" w:rsidR="008F4B13" w:rsidRPr="00A51DE8" w:rsidRDefault="008F4B13" w:rsidP="008F4B13">
            <w:pPr>
              <w:ind w:left="144" w:right="144"/>
              <w:rPr>
                <w:rFonts w:ascii="Arial" w:hAnsi="Arial" w:cs="Arial"/>
                <w:bCs/>
              </w:rPr>
            </w:pPr>
          </w:p>
        </w:tc>
      </w:tr>
    </w:tbl>
    <w:p w14:paraId="1E158090" w14:textId="4995BE76" w:rsidR="00A7674A" w:rsidRPr="00A7674A" w:rsidRDefault="00A7674A" w:rsidP="00DE0FC0">
      <w:pPr>
        <w:rPr>
          <w:b/>
          <w:u w:val="single"/>
        </w:rPr>
      </w:pPr>
    </w:p>
    <w:p w14:paraId="39F1D174" w14:textId="52C328D2" w:rsidR="00C572D8" w:rsidRPr="00A7674A" w:rsidRDefault="00DE0FC0" w:rsidP="00C572D8">
      <w:pPr>
        <w:rPr>
          <w:b/>
        </w:rPr>
      </w:pPr>
      <w:r w:rsidRPr="00A7674A">
        <w:rPr>
          <w:b/>
          <w:u w:val="single"/>
        </w:rPr>
        <w:t>CLASS FIVE</w:t>
      </w:r>
      <w:r w:rsidR="00A314E2" w:rsidRPr="00A7674A">
        <w:rPr>
          <w:b/>
        </w:rPr>
        <w:t xml:space="preserve"> – 9/</w:t>
      </w:r>
      <w:r w:rsidR="003141B7" w:rsidRPr="00A7674A">
        <w:rPr>
          <w:b/>
        </w:rPr>
        <w:t>20</w:t>
      </w:r>
    </w:p>
    <w:p w14:paraId="0CFD3160" w14:textId="77777777" w:rsidR="00C572D8" w:rsidRPr="00A7674A" w:rsidRDefault="00C572D8" w:rsidP="00C572D8">
      <w:pPr>
        <w:rPr>
          <w:b/>
        </w:rPr>
      </w:pPr>
    </w:p>
    <w:tbl>
      <w:tblPr>
        <w:tblStyle w:val="TableGrid"/>
        <w:tblW w:w="10440" w:type="dxa"/>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Look w:val="04A0" w:firstRow="1" w:lastRow="0" w:firstColumn="1" w:lastColumn="0" w:noHBand="0" w:noVBand="1"/>
      </w:tblPr>
      <w:tblGrid>
        <w:gridCol w:w="1530"/>
        <w:gridCol w:w="2880"/>
        <w:gridCol w:w="3780"/>
        <w:gridCol w:w="2250"/>
      </w:tblGrid>
      <w:tr w:rsidR="008F4B13" w:rsidRPr="00A7674A" w14:paraId="102A7EE6" w14:textId="77777777" w:rsidTr="00A51DE8">
        <w:tc>
          <w:tcPr>
            <w:tcW w:w="1530" w:type="dxa"/>
            <w:shd w:val="clear" w:color="auto" w:fill="C6D9F1" w:themeFill="text2" w:themeFillTint="33"/>
          </w:tcPr>
          <w:p w14:paraId="685BE85E" w14:textId="77777777" w:rsidR="008F4B13" w:rsidRPr="00A7674A" w:rsidRDefault="008F4B13" w:rsidP="008F4B13">
            <w:pPr>
              <w:jc w:val="center"/>
              <w:rPr>
                <w:rFonts w:ascii="Arial" w:hAnsi="Arial" w:cs="Arial"/>
                <w:b/>
              </w:rPr>
            </w:pPr>
            <w:r w:rsidRPr="00A7674A">
              <w:rPr>
                <w:rFonts w:ascii="Arial" w:hAnsi="Arial" w:cs="Arial"/>
                <w:b/>
              </w:rPr>
              <w:t>READ &amp; REFERENCE</w:t>
            </w:r>
          </w:p>
        </w:tc>
        <w:tc>
          <w:tcPr>
            <w:tcW w:w="2880" w:type="dxa"/>
            <w:shd w:val="clear" w:color="auto" w:fill="C6D9F1" w:themeFill="text2" w:themeFillTint="33"/>
          </w:tcPr>
          <w:p w14:paraId="28EE5CB4" w14:textId="77777777" w:rsidR="008F4B13" w:rsidRPr="00A7674A" w:rsidRDefault="008F4B13" w:rsidP="008F4B13">
            <w:pPr>
              <w:jc w:val="center"/>
              <w:rPr>
                <w:rFonts w:ascii="Arial" w:hAnsi="Arial" w:cs="Arial"/>
                <w:b/>
              </w:rPr>
            </w:pPr>
            <w:r w:rsidRPr="00A7674A">
              <w:rPr>
                <w:rFonts w:ascii="Arial" w:hAnsi="Arial" w:cs="Arial"/>
                <w:b/>
              </w:rPr>
              <w:t>IN CLASS EXERCISES</w:t>
            </w:r>
          </w:p>
        </w:tc>
        <w:tc>
          <w:tcPr>
            <w:tcW w:w="3780" w:type="dxa"/>
            <w:shd w:val="clear" w:color="auto" w:fill="C6D9F1" w:themeFill="text2" w:themeFillTint="33"/>
          </w:tcPr>
          <w:p w14:paraId="5B673736" w14:textId="77777777" w:rsidR="008F4B13" w:rsidRPr="00A7674A" w:rsidRDefault="008F4B13" w:rsidP="008F4B13">
            <w:pPr>
              <w:ind w:right="144"/>
              <w:jc w:val="center"/>
              <w:rPr>
                <w:rFonts w:ascii="Arial" w:hAnsi="Arial" w:cs="Arial"/>
                <w:b/>
              </w:rPr>
            </w:pPr>
            <w:r w:rsidRPr="00A7674A">
              <w:rPr>
                <w:rFonts w:ascii="Arial" w:hAnsi="Arial" w:cs="Arial"/>
                <w:b/>
              </w:rPr>
              <w:t>DEMOMSTRATE THIS SKILL</w:t>
            </w:r>
          </w:p>
        </w:tc>
        <w:tc>
          <w:tcPr>
            <w:tcW w:w="2250" w:type="dxa"/>
            <w:shd w:val="clear" w:color="auto" w:fill="C6D9F1" w:themeFill="text2" w:themeFillTint="33"/>
          </w:tcPr>
          <w:p w14:paraId="21BDF9F2" w14:textId="55D02B8D" w:rsidR="008F4B13" w:rsidRPr="00A7674A" w:rsidRDefault="004110E1" w:rsidP="008F4B13">
            <w:pPr>
              <w:jc w:val="center"/>
              <w:rPr>
                <w:rFonts w:ascii="Arial" w:hAnsi="Arial" w:cs="Arial"/>
                <w:b/>
              </w:rPr>
            </w:pPr>
            <w:r w:rsidRPr="00A7674A">
              <w:rPr>
                <w:rFonts w:ascii="Arial" w:hAnsi="Arial" w:cs="Arial"/>
                <w:b/>
              </w:rPr>
              <w:t>LECTURE TOPIC</w:t>
            </w:r>
          </w:p>
        </w:tc>
      </w:tr>
      <w:tr w:rsidR="008F4B13" w:rsidRPr="00A51DE8" w14:paraId="6C6BFDEF" w14:textId="77777777" w:rsidTr="00A51DE8">
        <w:tc>
          <w:tcPr>
            <w:tcW w:w="1530" w:type="dxa"/>
          </w:tcPr>
          <w:p w14:paraId="1A1BC716" w14:textId="21179185" w:rsidR="00493D2E" w:rsidRPr="00A51DE8" w:rsidRDefault="00493D2E" w:rsidP="00493D2E">
            <w:pPr>
              <w:ind w:left="144" w:right="144"/>
              <w:rPr>
                <w:rFonts w:ascii="Arial" w:hAnsi="Arial" w:cs="Arial"/>
                <w:bCs/>
              </w:rPr>
            </w:pPr>
            <w:r w:rsidRPr="00A51DE8">
              <w:rPr>
                <w:rFonts w:ascii="Arial" w:hAnsi="Arial" w:cs="Arial"/>
                <w:bCs/>
              </w:rPr>
              <w:t xml:space="preserve">Chapters </w:t>
            </w:r>
            <w:r w:rsidR="008F4B13" w:rsidRPr="00A51DE8">
              <w:rPr>
                <w:rFonts w:ascii="Arial" w:hAnsi="Arial" w:cs="Arial"/>
                <w:bCs/>
              </w:rPr>
              <w:t>2, 5, 6</w:t>
            </w:r>
          </w:p>
          <w:p w14:paraId="1A898578" w14:textId="77777777" w:rsidR="00493D2E" w:rsidRPr="00A51DE8" w:rsidRDefault="00493D2E" w:rsidP="00493D2E">
            <w:pPr>
              <w:ind w:left="144" w:right="144"/>
              <w:rPr>
                <w:rFonts w:ascii="Arial" w:hAnsi="Arial" w:cs="Arial"/>
                <w:bCs/>
              </w:rPr>
            </w:pPr>
          </w:p>
          <w:p w14:paraId="00BCDBA4" w14:textId="4C0CBFD3" w:rsidR="008F4B13" w:rsidRPr="00A51DE8" w:rsidRDefault="00493D2E" w:rsidP="006C3DE3">
            <w:pPr>
              <w:ind w:left="144" w:right="144"/>
              <w:rPr>
                <w:rFonts w:ascii="Arial" w:hAnsi="Arial" w:cs="Arial"/>
                <w:bCs/>
              </w:rPr>
            </w:pPr>
            <w:r w:rsidRPr="00A51DE8">
              <w:rPr>
                <w:rFonts w:ascii="Arial" w:hAnsi="Arial" w:cs="Arial"/>
                <w:bCs/>
              </w:rPr>
              <w:t>We begin to work with the Casey Lee casefile.</w:t>
            </w:r>
            <w:r w:rsidR="006C3DE3" w:rsidRPr="00A51DE8">
              <w:rPr>
                <w:rFonts w:ascii="Arial" w:hAnsi="Arial" w:cs="Arial"/>
                <w:bCs/>
              </w:rPr>
              <w:t xml:space="preserve"> </w:t>
            </w:r>
          </w:p>
        </w:tc>
        <w:tc>
          <w:tcPr>
            <w:tcW w:w="2880" w:type="dxa"/>
          </w:tcPr>
          <w:p w14:paraId="66DE4B79" w14:textId="77777777" w:rsidR="008F4B13" w:rsidRPr="00A51DE8" w:rsidRDefault="008F4B13" w:rsidP="008F4B13">
            <w:pPr>
              <w:ind w:left="144" w:right="144"/>
              <w:rPr>
                <w:rFonts w:ascii="Arial" w:hAnsi="Arial" w:cs="Arial"/>
                <w:bCs/>
              </w:rPr>
            </w:pPr>
            <w:r w:rsidRPr="00A51DE8">
              <w:rPr>
                <w:rFonts w:ascii="Arial" w:hAnsi="Arial" w:cs="Arial"/>
                <w:bCs/>
              </w:rPr>
              <w:t>Direct and cross examinations of:</w:t>
            </w:r>
          </w:p>
          <w:p w14:paraId="79024F9F" w14:textId="77777777" w:rsidR="008F4B13" w:rsidRPr="00A51DE8" w:rsidRDefault="008F4B13" w:rsidP="008F4B13">
            <w:pPr>
              <w:ind w:left="144" w:right="144"/>
              <w:rPr>
                <w:rFonts w:ascii="Arial" w:hAnsi="Arial" w:cs="Arial"/>
                <w:bCs/>
              </w:rPr>
            </w:pPr>
          </w:p>
          <w:p w14:paraId="1918DE60" w14:textId="77777777" w:rsidR="00A7674A" w:rsidRPr="00A51DE8" w:rsidRDefault="00A7674A" w:rsidP="008F4B13">
            <w:pPr>
              <w:ind w:left="144" w:right="144"/>
              <w:rPr>
                <w:rFonts w:ascii="Arial" w:hAnsi="Arial" w:cs="Arial"/>
                <w:bCs/>
              </w:rPr>
            </w:pPr>
            <w:r w:rsidRPr="00A51DE8">
              <w:rPr>
                <w:rFonts w:ascii="Arial" w:hAnsi="Arial" w:cs="Arial"/>
                <w:bCs/>
              </w:rPr>
              <w:t xml:space="preserve">Debbie Martin in </w:t>
            </w:r>
            <w:r w:rsidRPr="00A51DE8">
              <w:rPr>
                <w:rFonts w:ascii="Arial" w:hAnsi="Arial" w:cs="Arial"/>
                <w:bCs/>
                <w:u w:val="single"/>
              </w:rPr>
              <w:t>Martin v. Wayne</w:t>
            </w:r>
            <w:r w:rsidRPr="00A51DE8">
              <w:rPr>
                <w:rFonts w:ascii="Arial" w:hAnsi="Arial" w:cs="Arial"/>
                <w:bCs/>
              </w:rPr>
              <w:t xml:space="preserve"> </w:t>
            </w:r>
          </w:p>
          <w:p w14:paraId="2B739C70" w14:textId="77777777" w:rsidR="00A7674A" w:rsidRPr="00A51DE8" w:rsidRDefault="00A7674A" w:rsidP="008F4B13">
            <w:pPr>
              <w:ind w:left="144" w:right="144"/>
              <w:rPr>
                <w:rFonts w:ascii="Arial" w:hAnsi="Arial" w:cs="Arial"/>
                <w:bCs/>
              </w:rPr>
            </w:pPr>
          </w:p>
          <w:p w14:paraId="68B591D4" w14:textId="6A17BB26" w:rsidR="008F4B13" w:rsidRPr="00A51DE8" w:rsidRDefault="008F4B13" w:rsidP="008F4B13">
            <w:pPr>
              <w:ind w:left="144" w:right="144"/>
              <w:rPr>
                <w:rFonts w:ascii="Arial" w:hAnsi="Arial" w:cs="Arial"/>
                <w:bCs/>
              </w:rPr>
            </w:pPr>
            <w:r w:rsidRPr="00A51DE8">
              <w:rPr>
                <w:rFonts w:ascii="Arial" w:hAnsi="Arial" w:cs="Arial"/>
                <w:bCs/>
              </w:rPr>
              <w:t xml:space="preserve">Smith in </w:t>
            </w:r>
            <w:r w:rsidRPr="00A51DE8">
              <w:rPr>
                <w:rFonts w:ascii="Arial" w:hAnsi="Arial" w:cs="Arial"/>
                <w:bCs/>
                <w:u w:val="single"/>
              </w:rPr>
              <w:t>Smith v Illinois Department of Corrections</w:t>
            </w:r>
            <w:r w:rsidRPr="00A51DE8">
              <w:rPr>
                <w:rFonts w:ascii="Arial" w:hAnsi="Arial" w:cs="Arial"/>
                <w:bCs/>
              </w:rPr>
              <w:t xml:space="preserve"> (Prior Convictions)</w:t>
            </w:r>
          </w:p>
          <w:p w14:paraId="18A850A7" w14:textId="77777777" w:rsidR="008F4B13" w:rsidRPr="00A51DE8" w:rsidRDefault="008F4B13" w:rsidP="008F4B13">
            <w:pPr>
              <w:ind w:left="144" w:right="144"/>
              <w:rPr>
                <w:rFonts w:ascii="Arial" w:hAnsi="Arial" w:cs="Arial"/>
                <w:bCs/>
              </w:rPr>
            </w:pPr>
          </w:p>
          <w:p w14:paraId="0C2AD9F5" w14:textId="77777777" w:rsidR="008F4B13" w:rsidRPr="00A51DE8" w:rsidRDefault="008F4B13" w:rsidP="008F4B13">
            <w:pPr>
              <w:ind w:left="144" w:right="144"/>
              <w:rPr>
                <w:rFonts w:ascii="Arial" w:hAnsi="Arial" w:cs="Arial"/>
                <w:bCs/>
              </w:rPr>
            </w:pPr>
            <w:r w:rsidRPr="00A51DE8">
              <w:rPr>
                <w:rFonts w:ascii="Arial" w:hAnsi="Arial" w:cs="Arial"/>
                <w:bCs/>
              </w:rPr>
              <w:t xml:space="preserve">Nephew in </w:t>
            </w:r>
            <w:r w:rsidRPr="00A51DE8">
              <w:rPr>
                <w:rFonts w:ascii="Arial" w:hAnsi="Arial" w:cs="Arial"/>
                <w:bCs/>
                <w:u w:val="single"/>
              </w:rPr>
              <w:t>State v. Solo</w:t>
            </w:r>
            <w:r w:rsidRPr="00A51DE8">
              <w:rPr>
                <w:rFonts w:ascii="Arial" w:hAnsi="Arial" w:cs="Arial"/>
                <w:bCs/>
              </w:rPr>
              <w:t xml:space="preserve"> (Prior Inconsistent Statements)</w:t>
            </w:r>
          </w:p>
          <w:p w14:paraId="37525D75" w14:textId="77777777" w:rsidR="006C3DE3" w:rsidRPr="00A51DE8" w:rsidRDefault="006C3DE3" w:rsidP="008F4B13">
            <w:pPr>
              <w:ind w:left="144" w:right="144"/>
              <w:rPr>
                <w:rFonts w:ascii="Arial" w:hAnsi="Arial" w:cs="Arial"/>
                <w:bCs/>
              </w:rPr>
            </w:pPr>
          </w:p>
          <w:p w14:paraId="694EDBDA" w14:textId="40DE5B2A" w:rsidR="008F4B13" w:rsidRPr="00A51DE8" w:rsidRDefault="006C3DE3" w:rsidP="006C3DE3">
            <w:pPr>
              <w:ind w:left="144" w:right="144"/>
              <w:rPr>
                <w:rFonts w:ascii="Arial" w:hAnsi="Arial" w:cs="Arial"/>
                <w:bCs/>
              </w:rPr>
            </w:pPr>
            <w:r w:rsidRPr="00A51DE8">
              <w:rPr>
                <w:rFonts w:ascii="Arial" w:hAnsi="Arial" w:cs="Arial"/>
                <w:bCs/>
              </w:rPr>
              <w:t xml:space="preserve">A </w:t>
            </w:r>
            <w:r w:rsidRPr="00A51DE8">
              <w:rPr>
                <w:rFonts w:ascii="Arial" w:hAnsi="Arial" w:cs="Arial"/>
                <w:bCs/>
                <w:u w:val="single"/>
              </w:rPr>
              <w:t>draft</w:t>
            </w:r>
            <w:r w:rsidRPr="00A51DE8">
              <w:rPr>
                <w:rFonts w:ascii="Arial" w:hAnsi="Arial" w:cs="Arial"/>
                <w:bCs/>
              </w:rPr>
              <w:t xml:space="preserve"> of a closing argument is</w:t>
            </w:r>
            <w:r w:rsidR="00A970D8" w:rsidRPr="00A51DE8">
              <w:rPr>
                <w:rFonts w:ascii="Arial" w:hAnsi="Arial" w:cs="Arial"/>
                <w:bCs/>
              </w:rPr>
              <w:t xml:space="preserve"> due </w:t>
            </w:r>
            <w:r w:rsidR="00A970D8" w:rsidRPr="00A51DE8">
              <w:rPr>
                <w:rFonts w:ascii="Arial" w:hAnsi="Arial" w:cs="Arial"/>
                <w:bCs/>
                <w:u w:val="single"/>
              </w:rPr>
              <w:t>before noon</w:t>
            </w:r>
            <w:r w:rsidR="00A970D8" w:rsidRPr="00A51DE8">
              <w:rPr>
                <w:rFonts w:ascii="Arial" w:hAnsi="Arial" w:cs="Arial"/>
                <w:bCs/>
              </w:rPr>
              <w:t xml:space="preserve"> the day of the </w:t>
            </w:r>
            <w:r w:rsidRPr="00A51DE8">
              <w:rPr>
                <w:rFonts w:ascii="Arial" w:hAnsi="Arial" w:cs="Arial"/>
                <w:bCs/>
              </w:rPr>
              <w:t xml:space="preserve">next class. </w:t>
            </w:r>
          </w:p>
        </w:tc>
        <w:tc>
          <w:tcPr>
            <w:tcW w:w="3780" w:type="dxa"/>
          </w:tcPr>
          <w:p w14:paraId="21D6B804" w14:textId="28F7964F" w:rsidR="00A7674A" w:rsidRPr="00A51DE8" w:rsidRDefault="00A7674A" w:rsidP="008F4B13">
            <w:pPr>
              <w:ind w:left="144" w:right="144"/>
              <w:rPr>
                <w:rFonts w:ascii="Arial" w:hAnsi="Arial" w:cs="Arial"/>
                <w:bCs/>
              </w:rPr>
            </w:pPr>
            <w:r w:rsidRPr="00A51DE8">
              <w:rPr>
                <w:rFonts w:ascii="Arial" w:hAnsi="Arial" w:cs="Arial"/>
                <w:bCs/>
              </w:rPr>
              <w:t>Use an exhibit to explain a complicated scene.</w:t>
            </w:r>
          </w:p>
          <w:p w14:paraId="47CCCF5B" w14:textId="77777777" w:rsidR="00A7674A" w:rsidRPr="00A51DE8" w:rsidRDefault="00A7674A" w:rsidP="008F4B13">
            <w:pPr>
              <w:ind w:left="144" w:right="144"/>
              <w:rPr>
                <w:rFonts w:ascii="Arial" w:hAnsi="Arial" w:cs="Arial"/>
                <w:bCs/>
              </w:rPr>
            </w:pPr>
          </w:p>
          <w:p w14:paraId="0C49BCC4" w14:textId="455E2561" w:rsidR="008F4B13" w:rsidRPr="00A51DE8" w:rsidRDefault="008F4B13" w:rsidP="008F4B13">
            <w:pPr>
              <w:ind w:left="144" w:right="144"/>
              <w:rPr>
                <w:rFonts w:ascii="Arial" w:hAnsi="Arial" w:cs="Arial"/>
                <w:bCs/>
              </w:rPr>
            </w:pPr>
            <w:r w:rsidRPr="00A51DE8">
              <w:rPr>
                <w:rFonts w:ascii="Arial" w:hAnsi="Arial" w:cs="Arial"/>
                <w:bCs/>
              </w:rPr>
              <w:t>Impeach witnesses using various techniques</w:t>
            </w:r>
            <w:r w:rsidR="006C3DE3" w:rsidRPr="00A51DE8">
              <w:rPr>
                <w:rFonts w:ascii="Arial" w:hAnsi="Arial" w:cs="Arial"/>
                <w:bCs/>
              </w:rPr>
              <w:t>, including:</w:t>
            </w:r>
            <w:r w:rsidRPr="00A51DE8">
              <w:rPr>
                <w:rFonts w:ascii="Arial" w:hAnsi="Arial" w:cs="Arial"/>
                <w:bCs/>
              </w:rPr>
              <w:t xml:space="preserve"> evidence of a prior conviction per FRE 609, and evidence of a prior inconsistent statement. </w:t>
            </w:r>
          </w:p>
          <w:p w14:paraId="03DB6A86" w14:textId="77777777" w:rsidR="008F4B13" w:rsidRPr="00A51DE8" w:rsidRDefault="008F4B13" w:rsidP="008F4B13">
            <w:pPr>
              <w:ind w:left="144" w:right="144"/>
              <w:rPr>
                <w:rFonts w:ascii="Arial" w:hAnsi="Arial" w:cs="Arial"/>
                <w:bCs/>
              </w:rPr>
            </w:pPr>
          </w:p>
          <w:p w14:paraId="13923674" w14:textId="4CE54C20" w:rsidR="008F4B13" w:rsidRPr="00A51DE8" w:rsidRDefault="00A51DE8" w:rsidP="008F4B13">
            <w:pPr>
              <w:ind w:left="144" w:right="144"/>
              <w:rPr>
                <w:rFonts w:ascii="Arial" w:hAnsi="Arial" w:cs="Arial"/>
                <w:bCs/>
              </w:rPr>
            </w:pPr>
            <w:r>
              <w:rPr>
                <w:rFonts w:ascii="Arial" w:hAnsi="Arial" w:cs="Arial"/>
                <w:bCs/>
              </w:rPr>
              <w:t>For the draft of the closing due</w:t>
            </w:r>
            <w:r w:rsidR="0086307D">
              <w:rPr>
                <w:rFonts w:ascii="Arial" w:hAnsi="Arial" w:cs="Arial"/>
                <w:bCs/>
              </w:rPr>
              <w:t xml:space="preserve"> before the next class</w:t>
            </w:r>
            <w:r>
              <w:rPr>
                <w:rFonts w:ascii="Arial" w:hAnsi="Arial" w:cs="Arial"/>
                <w:bCs/>
              </w:rPr>
              <w:t xml:space="preserve">: </w:t>
            </w:r>
            <w:r w:rsidRPr="00A51DE8">
              <w:rPr>
                <w:rFonts w:ascii="Arial" w:hAnsi="Arial" w:cs="Arial"/>
                <w:bCs/>
              </w:rPr>
              <w:t>Choose a side and provide a paragraph of what this case is about (theme/legal theory) list good facts you will need to get out through your case. This is a pass/fail exercise.</w:t>
            </w:r>
          </w:p>
        </w:tc>
        <w:tc>
          <w:tcPr>
            <w:tcW w:w="2250" w:type="dxa"/>
          </w:tcPr>
          <w:p w14:paraId="6B3FB437" w14:textId="77777777" w:rsidR="008F4B13" w:rsidRPr="00A51DE8" w:rsidRDefault="008F4B13" w:rsidP="008F4B13">
            <w:pPr>
              <w:rPr>
                <w:rFonts w:ascii="Arial" w:hAnsi="Arial" w:cs="Arial"/>
                <w:bCs/>
              </w:rPr>
            </w:pPr>
          </w:p>
          <w:p w14:paraId="05F1850A" w14:textId="77777777" w:rsidR="008F4B13" w:rsidRPr="00A51DE8" w:rsidRDefault="008F4B13" w:rsidP="008F4B13">
            <w:pPr>
              <w:ind w:left="144" w:right="144"/>
              <w:rPr>
                <w:rFonts w:ascii="Arial" w:hAnsi="Arial" w:cs="Arial"/>
                <w:bCs/>
              </w:rPr>
            </w:pPr>
            <w:r w:rsidRPr="00A51DE8">
              <w:rPr>
                <w:rFonts w:ascii="Arial" w:hAnsi="Arial" w:cs="Arial"/>
                <w:bCs/>
              </w:rPr>
              <w:t>Where to start?</w:t>
            </w:r>
          </w:p>
          <w:p w14:paraId="1D898935" w14:textId="77777777" w:rsidR="008F4B13" w:rsidRPr="00A51DE8" w:rsidRDefault="008F4B13" w:rsidP="008F4B13">
            <w:pPr>
              <w:ind w:left="144" w:right="144"/>
              <w:rPr>
                <w:rFonts w:ascii="Arial" w:hAnsi="Arial" w:cs="Arial"/>
                <w:bCs/>
              </w:rPr>
            </w:pPr>
            <w:r w:rsidRPr="00A51DE8">
              <w:rPr>
                <w:rFonts w:ascii="Arial" w:hAnsi="Arial" w:cs="Arial"/>
                <w:bCs/>
              </w:rPr>
              <w:t xml:space="preserve">How to </w:t>
            </w:r>
            <w:r w:rsidR="00D45527" w:rsidRPr="00A51DE8">
              <w:rPr>
                <w:rFonts w:ascii="Arial" w:hAnsi="Arial" w:cs="Arial"/>
                <w:bCs/>
              </w:rPr>
              <w:t xml:space="preserve">begin working with a casefile. How to </w:t>
            </w:r>
            <w:r w:rsidRPr="00A51DE8">
              <w:rPr>
                <w:rFonts w:ascii="Arial" w:hAnsi="Arial" w:cs="Arial"/>
                <w:bCs/>
              </w:rPr>
              <w:t xml:space="preserve">develop a logical, consistent, and persuasive theory of the case – focusing on: </w:t>
            </w:r>
            <w:r w:rsidRPr="00A51DE8">
              <w:rPr>
                <w:rFonts w:ascii="Arial" w:hAnsi="Arial" w:cs="Arial"/>
                <w:bCs/>
                <w:u w:val="single"/>
              </w:rPr>
              <w:t>People v. Casey Lee</w:t>
            </w:r>
            <w:r w:rsidRPr="00A51DE8">
              <w:rPr>
                <w:rFonts w:ascii="Arial" w:hAnsi="Arial" w:cs="Arial"/>
                <w:bCs/>
              </w:rPr>
              <w:t>.</w:t>
            </w:r>
          </w:p>
          <w:p w14:paraId="40616F0D" w14:textId="77777777" w:rsidR="008F4B13" w:rsidRPr="00A51DE8" w:rsidRDefault="008F4B13" w:rsidP="008F4B13">
            <w:pPr>
              <w:ind w:left="144" w:right="144"/>
              <w:rPr>
                <w:rFonts w:ascii="Arial" w:hAnsi="Arial" w:cs="Arial"/>
                <w:bCs/>
              </w:rPr>
            </w:pPr>
          </w:p>
          <w:p w14:paraId="74EE136C" w14:textId="619CA727" w:rsidR="008F4B13" w:rsidRPr="00A51DE8" w:rsidRDefault="008A60D8" w:rsidP="00A970D8">
            <w:pPr>
              <w:ind w:left="144" w:right="144"/>
              <w:rPr>
                <w:rFonts w:ascii="Arial" w:hAnsi="Arial" w:cs="Arial"/>
                <w:bCs/>
              </w:rPr>
            </w:pPr>
            <w:r w:rsidRPr="00A51DE8">
              <w:rPr>
                <w:rFonts w:ascii="Arial" w:hAnsi="Arial" w:cs="Arial"/>
                <w:bCs/>
              </w:rPr>
              <w:t>Kelly Navarro will visit class to tell s</w:t>
            </w:r>
            <w:r w:rsidR="006D2E51" w:rsidRPr="00A51DE8">
              <w:rPr>
                <w:rFonts w:ascii="Arial" w:hAnsi="Arial" w:cs="Arial"/>
                <w:bCs/>
              </w:rPr>
              <w:t xml:space="preserve">tudents </w:t>
            </w:r>
            <w:r w:rsidRPr="00A51DE8">
              <w:rPr>
                <w:rFonts w:ascii="Arial" w:hAnsi="Arial" w:cs="Arial"/>
                <w:bCs/>
              </w:rPr>
              <w:t xml:space="preserve">which </w:t>
            </w:r>
            <w:r w:rsidR="006D2E51" w:rsidRPr="00A51DE8">
              <w:rPr>
                <w:rFonts w:ascii="Arial" w:hAnsi="Arial" w:cs="Arial"/>
                <w:bCs/>
              </w:rPr>
              <w:t>side of the case they are assigned to</w:t>
            </w:r>
            <w:r w:rsidR="00812BBC" w:rsidRPr="00A51DE8">
              <w:rPr>
                <w:rFonts w:ascii="Arial" w:hAnsi="Arial" w:cs="Arial"/>
                <w:bCs/>
              </w:rPr>
              <w:t xml:space="preserve"> and who their trial partner will be.</w:t>
            </w:r>
          </w:p>
        </w:tc>
      </w:tr>
    </w:tbl>
    <w:p w14:paraId="05F9A2A7" w14:textId="77777777" w:rsidR="00DE0FC0" w:rsidRPr="00A51DE8" w:rsidRDefault="00DE0FC0" w:rsidP="00DE0FC0">
      <w:pPr>
        <w:rPr>
          <w:bCs/>
        </w:rPr>
      </w:pPr>
    </w:p>
    <w:p w14:paraId="54E198A3" w14:textId="51A80DA8" w:rsidR="00DE0FC0" w:rsidRPr="00A7674A" w:rsidRDefault="00DE0FC0" w:rsidP="00DE0FC0">
      <w:pPr>
        <w:spacing w:line="240" w:lineRule="auto"/>
        <w:rPr>
          <w:b/>
        </w:rPr>
      </w:pPr>
      <w:r w:rsidRPr="00A7674A">
        <w:rPr>
          <w:b/>
          <w:u w:val="single"/>
        </w:rPr>
        <w:t>CLASS SIX</w:t>
      </w:r>
      <w:r w:rsidR="00816A4F" w:rsidRPr="00A7674A">
        <w:rPr>
          <w:b/>
        </w:rPr>
        <w:t xml:space="preserve"> – 9/</w:t>
      </w:r>
      <w:r w:rsidR="003141B7" w:rsidRPr="00A7674A">
        <w:rPr>
          <w:b/>
        </w:rPr>
        <w:t>27</w:t>
      </w:r>
    </w:p>
    <w:p w14:paraId="6DA9995A" w14:textId="77777777" w:rsidR="00DE0FC0" w:rsidRPr="00A7674A" w:rsidRDefault="00DE0FC0" w:rsidP="00DE0FC0">
      <w:pPr>
        <w:pStyle w:val="ListParagraph"/>
        <w:ind w:left="1224"/>
      </w:pPr>
    </w:p>
    <w:tbl>
      <w:tblPr>
        <w:tblStyle w:val="TableGrid"/>
        <w:tblW w:w="10440" w:type="dxa"/>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Look w:val="04A0" w:firstRow="1" w:lastRow="0" w:firstColumn="1" w:lastColumn="0" w:noHBand="0" w:noVBand="1"/>
      </w:tblPr>
      <w:tblGrid>
        <w:gridCol w:w="1890"/>
        <w:gridCol w:w="2520"/>
        <w:gridCol w:w="3780"/>
        <w:gridCol w:w="2250"/>
      </w:tblGrid>
      <w:tr w:rsidR="002E094D" w:rsidRPr="00A7674A" w14:paraId="0D9AE955" w14:textId="77777777" w:rsidTr="002E094D">
        <w:tc>
          <w:tcPr>
            <w:tcW w:w="1890" w:type="dxa"/>
            <w:shd w:val="clear" w:color="auto" w:fill="C6D9F1" w:themeFill="text2" w:themeFillTint="33"/>
          </w:tcPr>
          <w:p w14:paraId="1E6D005E" w14:textId="77777777" w:rsidR="002E094D" w:rsidRPr="00A7674A" w:rsidRDefault="002E094D" w:rsidP="005C0C18">
            <w:pPr>
              <w:jc w:val="center"/>
              <w:rPr>
                <w:rFonts w:ascii="Arial" w:hAnsi="Arial" w:cs="Arial"/>
                <w:b/>
              </w:rPr>
            </w:pPr>
            <w:r w:rsidRPr="00A7674A">
              <w:rPr>
                <w:rFonts w:ascii="Arial" w:hAnsi="Arial" w:cs="Arial"/>
                <w:b/>
              </w:rPr>
              <w:t>READ &amp; REFERENCE</w:t>
            </w:r>
          </w:p>
        </w:tc>
        <w:tc>
          <w:tcPr>
            <w:tcW w:w="2520" w:type="dxa"/>
            <w:shd w:val="clear" w:color="auto" w:fill="C6D9F1" w:themeFill="text2" w:themeFillTint="33"/>
          </w:tcPr>
          <w:p w14:paraId="56B3D490" w14:textId="77777777" w:rsidR="002E094D" w:rsidRPr="00A7674A" w:rsidRDefault="002E094D" w:rsidP="005C0C18">
            <w:pPr>
              <w:jc w:val="center"/>
              <w:rPr>
                <w:rFonts w:ascii="Arial" w:hAnsi="Arial" w:cs="Arial"/>
                <w:b/>
              </w:rPr>
            </w:pPr>
            <w:r w:rsidRPr="00A7674A">
              <w:rPr>
                <w:rFonts w:ascii="Arial" w:hAnsi="Arial" w:cs="Arial"/>
                <w:b/>
              </w:rPr>
              <w:t>IN CLASS EXERCISES</w:t>
            </w:r>
          </w:p>
        </w:tc>
        <w:tc>
          <w:tcPr>
            <w:tcW w:w="3780" w:type="dxa"/>
            <w:shd w:val="clear" w:color="auto" w:fill="C6D9F1" w:themeFill="text2" w:themeFillTint="33"/>
          </w:tcPr>
          <w:p w14:paraId="4BEE7DEA" w14:textId="77777777" w:rsidR="002E094D" w:rsidRPr="00A7674A" w:rsidRDefault="002E094D" w:rsidP="005C0C18">
            <w:pPr>
              <w:ind w:right="144"/>
              <w:jc w:val="center"/>
              <w:rPr>
                <w:rFonts w:ascii="Arial" w:hAnsi="Arial" w:cs="Arial"/>
                <w:b/>
              </w:rPr>
            </w:pPr>
            <w:r w:rsidRPr="00A7674A">
              <w:rPr>
                <w:rFonts w:ascii="Arial" w:hAnsi="Arial" w:cs="Arial"/>
                <w:b/>
              </w:rPr>
              <w:t>DEMOMSTRATE THIS SKILL</w:t>
            </w:r>
          </w:p>
        </w:tc>
        <w:tc>
          <w:tcPr>
            <w:tcW w:w="2250" w:type="dxa"/>
            <w:shd w:val="clear" w:color="auto" w:fill="C6D9F1" w:themeFill="text2" w:themeFillTint="33"/>
          </w:tcPr>
          <w:p w14:paraId="17615F8A" w14:textId="2B243815" w:rsidR="002E094D" w:rsidRPr="00A7674A" w:rsidRDefault="004110E1" w:rsidP="005C0C18">
            <w:pPr>
              <w:jc w:val="center"/>
              <w:rPr>
                <w:rFonts w:ascii="Arial" w:hAnsi="Arial" w:cs="Arial"/>
                <w:b/>
              </w:rPr>
            </w:pPr>
            <w:r w:rsidRPr="00A7674A">
              <w:rPr>
                <w:rFonts w:ascii="Arial" w:hAnsi="Arial" w:cs="Arial"/>
                <w:b/>
              </w:rPr>
              <w:t>LECTURE TOPIC</w:t>
            </w:r>
          </w:p>
        </w:tc>
      </w:tr>
      <w:tr w:rsidR="00DE0FC0" w:rsidRPr="00A7674A" w14:paraId="7E561167" w14:textId="77777777" w:rsidTr="002E094D">
        <w:tc>
          <w:tcPr>
            <w:tcW w:w="1890" w:type="dxa"/>
          </w:tcPr>
          <w:p w14:paraId="1EF14679" w14:textId="14406E2B" w:rsidR="00EC155D" w:rsidRPr="0086307D" w:rsidRDefault="00EC155D" w:rsidP="006C3DE3">
            <w:pPr>
              <w:ind w:right="144"/>
              <w:rPr>
                <w:rFonts w:ascii="Arial" w:hAnsi="Arial" w:cs="Arial"/>
                <w:bCs/>
              </w:rPr>
            </w:pPr>
          </w:p>
          <w:p w14:paraId="29294F6C" w14:textId="42151EED" w:rsidR="00DE0FC0" w:rsidRPr="0086307D" w:rsidRDefault="006C3DE3" w:rsidP="00617796">
            <w:pPr>
              <w:ind w:left="144" w:right="144"/>
              <w:rPr>
                <w:rFonts w:ascii="Arial" w:hAnsi="Arial" w:cs="Arial"/>
                <w:bCs/>
              </w:rPr>
            </w:pPr>
            <w:r w:rsidRPr="0086307D">
              <w:rPr>
                <w:rFonts w:ascii="Arial" w:hAnsi="Arial" w:cs="Arial"/>
                <w:bCs/>
              </w:rPr>
              <w:t xml:space="preserve">Chapters </w:t>
            </w:r>
            <w:r w:rsidR="00617796" w:rsidRPr="0086307D">
              <w:rPr>
                <w:rFonts w:ascii="Arial" w:hAnsi="Arial" w:cs="Arial"/>
                <w:bCs/>
              </w:rPr>
              <w:t>5</w:t>
            </w:r>
            <w:r w:rsidR="00ED3A2D" w:rsidRPr="0086307D">
              <w:rPr>
                <w:rFonts w:ascii="Arial" w:hAnsi="Arial" w:cs="Arial"/>
                <w:bCs/>
              </w:rPr>
              <w:t xml:space="preserve">, </w:t>
            </w:r>
            <w:r w:rsidR="00617796" w:rsidRPr="0086307D">
              <w:rPr>
                <w:rFonts w:ascii="Arial" w:hAnsi="Arial" w:cs="Arial"/>
                <w:bCs/>
              </w:rPr>
              <w:t>6</w:t>
            </w:r>
            <w:r w:rsidR="00ED3A2D" w:rsidRPr="0086307D">
              <w:rPr>
                <w:rFonts w:ascii="Arial" w:hAnsi="Arial" w:cs="Arial"/>
                <w:bCs/>
              </w:rPr>
              <w:t xml:space="preserve">, </w:t>
            </w:r>
            <w:r w:rsidR="00617796" w:rsidRPr="0086307D">
              <w:rPr>
                <w:rFonts w:ascii="Arial" w:hAnsi="Arial" w:cs="Arial"/>
                <w:bCs/>
              </w:rPr>
              <w:t>7</w:t>
            </w:r>
            <w:r w:rsidR="00ED3A2D" w:rsidRPr="0086307D">
              <w:rPr>
                <w:rFonts w:ascii="Arial" w:hAnsi="Arial" w:cs="Arial"/>
                <w:bCs/>
              </w:rPr>
              <w:t>, 8</w:t>
            </w:r>
          </w:p>
          <w:p w14:paraId="30D8B64E" w14:textId="77777777" w:rsidR="00DE0FC0" w:rsidRPr="0086307D" w:rsidRDefault="00DE0FC0" w:rsidP="00DE0FC0">
            <w:pPr>
              <w:pStyle w:val="ListParagraph"/>
              <w:ind w:left="504" w:right="144"/>
              <w:rPr>
                <w:rFonts w:ascii="Arial" w:hAnsi="Arial" w:cs="Arial"/>
                <w:bCs/>
              </w:rPr>
            </w:pPr>
          </w:p>
          <w:p w14:paraId="04D6A089" w14:textId="77777777" w:rsidR="00DE0FC0" w:rsidRPr="0086307D" w:rsidRDefault="00DE0FC0" w:rsidP="00DE0FC0">
            <w:pPr>
              <w:pStyle w:val="ListParagraph"/>
              <w:ind w:left="504" w:right="144"/>
              <w:rPr>
                <w:rFonts w:ascii="Arial" w:hAnsi="Arial" w:cs="Arial"/>
                <w:bCs/>
              </w:rPr>
            </w:pPr>
          </w:p>
          <w:p w14:paraId="38D96536" w14:textId="77777777" w:rsidR="00DE0FC0" w:rsidRPr="0086307D" w:rsidRDefault="00DE0FC0" w:rsidP="00DE0FC0">
            <w:pPr>
              <w:pStyle w:val="ListParagraph"/>
              <w:ind w:left="504" w:right="144"/>
              <w:rPr>
                <w:rFonts w:ascii="Arial" w:hAnsi="Arial" w:cs="Arial"/>
                <w:bCs/>
              </w:rPr>
            </w:pPr>
          </w:p>
          <w:p w14:paraId="070CA05D" w14:textId="77777777" w:rsidR="00DE0FC0" w:rsidRPr="0086307D" w:rsidRDefault="00DE0FC0" w:rsidP="00DE0FC0">
            <w:pPr>
              <w:pStyle w:val="ListParagraph"/>
              <w:ind w:left="504" w:right="144"/>
              <w:rPr>
                <w:rFonts w:ascii="Arial" w:hAnsi="Arial" w:cs="Arial"/>
                <w:bCs/>
              </w:rPr>
            </w:pPr>
          </w:p>
          <w:p w14:paraId="0A70B7CD" w14:textId="77777777" w:rsidR="00DE0FC0" w:rsidRPr="0086307D" w:rsidRDefault="00DE0FC0" w:rsidP="00DE0FC0">
            <w:pPr>
              <w:ind w:right="144"/>
              <w:rPr>
                <w:rFonts w:ascii="Arial" w:hAnsi="Arial" w:cs="Arial"/>
                <w:bCs/>
              </w:rPr>
            </w:pPr>
          </w:p>
        </w:tc>
        <w:tc>
          <w:tcPr>
            <w:tcW w:w="2520" w:type="dxa"/>
          </w:tcPr>
          <w:p w14:paraId="2147E6CD" w14:textId="77777777" w:rsidR="00DE0FC0" w:rsidRPr="0086307D" w:rsidRDefault="00DE0FC0" w:rsidP="00DE0FC0">
            <w:pPr>
              <w:ind w:left="144" w:right="144"/>
              <w:rPr>
                <w:rFonts w:ascii="Arial" w:hAnsi="Arial" w:cs="Arial"/>
                <w:bCs/>
              </w:rPr>
            </w:pPr>
          </w:p>
          <w:p w14:paraId="5E6E0A35" w14:textId="77777777" w:rsidR="00DE0FC0" w:rsidRPr="0086307D" w:rsidRDefault="00DE0FC0" w:rsidP="00727A89">
            <w:pPr>
              <w:ind w:left="144" w:right="144"/>
              <w:rPr>
                <w:rFonts w:ascii="Arial" w:hAnsi="Arial" w:cs="Arial"/>
                <w:bCs/>
              </w:rPr>
            </w:pPr>
            <w:r w:rsidRPr="0086307D">
              <w:rPr>
                <w:rFonts w:ascii="Arial" w:hAnsi="Arial" w:cs="Arial"/>
                <w:bCs/>
              </w:rPr>
              <w:t>Direct and cross examinations of</w:t>
            </w:r>
            <w:r w:rsidR="007C3AC0" w:rsidRPr="0086307D">
              <w:rPr>
                <w:rFonts w:ascii="Arial" w:hAnsi="Arial" w:cs="Arial"/>
                <w:bCs/>
              </w:rPr>
              <w:t xml:space="preserve"> </w:t>
            </w:r>
            <w:r w:rsidR="00CD5757" w:rsidRPr="0086307D">
              <w:rPr>
                <w:rFonts w:ascii="Arial" w:hAnsi="Arial" w:cs="Arial"/>
                <w:bCs/>
              </w:rPr>
              <w:t>prosecution witness</w:t>
            </w:r>
            <w:r w:rsidR="008F4A1C" w:rsidRPr="0086307D">
              <w:rPr>
                <w:rFonts w:ascii="Arial" w:hAnsi="Arial" w:cs="Arial"/>
                <w:bCs/>
              </w:rPr>
              <w:t xml:space="preserve"> Ryan Sills.</w:t>
            </w:r>
          </w:p>
          <w:p w14:paraId="3E8A74E3" w14:textId="77777777" w:rsidR="00CF4F9D" w:rsidRPr="0086307D" w:rsidRDefault="00CF4F9D" w:rsidP="00727A89">
            <w:pPr>
              <w:ind w:left="144" w:right="144"/>
              <w:rPr>
                <w:rFonts w:ascii="Arial" w:hAnsi="Arial" w:cs="Arial"/>
                <w:bCs/>
              </w:rPr>
            </w:pPr>
          </w:p>
          <w:p w14:paraId="60B2F5F0" w14:textId="76FEF991" w:rsidR="00CF4F9D" w:rsidRPr="0086307D" w:rsidRDefault="00CF4F9D" w:rsidP="00CA0A43">
            <w:pPr>
              <w:ind w:left="144" w:right="144"/>
              <w:rPr>
                <w:rFonts w:ascii="Arial" w:hAnsi="Arial" w:cs="Arial"/>
                <w:bCs/>
              </w:rPr>
            </w:pPr>
            <w:r w:rsidRPr="0086307D">
              <w:rPr>
                <w:rFonts w:ascii="Arial" w:hAnsi="Arial" w:cs="Arial"/>
                <w:bCs/>
              </w:rPr>
              <w:t xml:space="preserve">Submit the written draft of a closing statement. </w:t>
            </w:r>
            <w:r w:rsidR="00CA0A43" w:rsidRPr="0086307D">
              <w:rPr>
                <w:rFonts w:ascii="Arial" w:hAnsi="Arial" w:cs="Arial"/>
                <w:bCs/>
              </w:rPr>
              <w:t>Du</w:t>
            </w:r>
            <w:r w:rsidRPr="0086307D">
              <w:rPr>
                <w:rFonts w:ascii="Arial" w:hAnsi="Arial" w:cs="Arial"/>
                <w:bCs/>
              </w:rPr>
              <w:t>e before midnight on 9/28.</w:t>
            </w:r>
          </w:p>
        </w:tc>
        <w:tc>
          <w:tcPr>
            <w:tcW w:w="3780" w:type="dxa"/>
          </w:tcPr>
          <w:p w14:paraId="4C91F159" w14:textId="77777777" w:rsidR="00DE0FC0" w:rsidRPr="0086307D" w:rsidRDefault="00DE0FC0" w:rsidP="00DE0FC0">
            <w:pPr>
              <w:rPr>
                <w:rFonts w:ascii="Arial" w:hAnsi="Arial" w:cs="Arial"/>
                <w:bCs/>
              </w:rPr>
            </w:pPr>
          </w:p>
          <w:p w14:paraId="15E4B229" w14:textId="77777777" w:rsidR="002E094D" w:rsidRPr="0086307D" w:rsidRDefault="002E094D" w:rsidP="002E094D">
            <w:pPr>
              <w:ind w:left="144" w:right="144"/>
              <w:rPr>
                <w:rFonts w:ascii="Arial" w:hAnsi="Arial" w:cs="Arial"/>
                <w:bCs/>
              </w:rPr>
            </w:pPr>
            <w:r w:rsidRPr="0086307D">
              <w:rPr>
                <w:rFonts w:ascii="Arial" w:hAnsi="Arial" w:cs="Arial"/>
                <w:bCs/>
              </w:rPr>
              <w:t>C</w:t>
            </w:r>
            <w:r w:rsidR="00DE0FC0" w:rsidRPr="0086307D">
              <w:rPr>
                <w:rFonts w:ascii="Arial" w:hAnsi="Arial" w:cs="Arial"/>
                <w:bCs/>
              </w:rPr>
              <w:t xml:space="preserve">onduct direct </w:t>
            </w:r>
            <w:r w:rsidRPr="0086307D">
              <w:rPr>
                <w:rFonts w:ascii="Arial" w:hAnsi="Arial" w:cs="Arial"/>
                <w:bCs/>
              </w:rPr>
              <w:t>examination of a prosecution/plaintiff witness with closing arguments in mind. Enter exhibits. Respond to objections.</w:t>
            </w:r>
          </w:p>
          <w:p w14:paraId="019385AC" w14:textId="77777777" w:rsidR="002E094D" w:rsidRPr="0086307D" w:rsidRDefault="002E094D" w:rsidP="00DE0FC0">
            <w:pPr>
              <w:ind w:left="144" w:right="144"/>
              <w:rPr>
                <w:rFonts w:ascii="Arial" w:hAnsi="Arial" w:cs="Arial"/>
                <w:bCs/>
              </w:rPr>
            </w:pPr>
          </w:p>
          <w:p w14:paraId="137BC27F" w14:textId="77777777" w:rsidR="008F4A1C" w:rsidRPr="0086307D" w:rsidRDefault="002E094D" w:rsidP="00A75FAD">
            <w:pPr>
              <w:ind w:left="144" w:right="144"/>
              <w:rPr>
                <w:rFonts w:ascii="Arial" w:hAnsi="Arial" w:cs="Arial"/>
                <w:bCs/>
              </w:rPr>
            </w:pPr>
            <w:r w:rsidRPr="0086307D">
              <w:rPr>
                <w:rFonts w:ascii="Arial" w:hAnsi="Arial" w:cs="Arial"/>
                <w:bCs/>
              </w:rPr>
              <w:t>Conduct a cross examination of a witness with closing arguments in mind. Raise and argue</w:t>
            </w:r>
            <w:r w:rsidR="00A75FAD" w:rsidRPr="0086307D">
              <w:rPr>
                <w:rFonts w:ascii="Arial" w:hAnsi="Arial" w:cs="Arial"/>
                <w:bCs/>
              </w:rPr>
              <w:t xml:space="preserve"> objections.</w:t>
            </w:r>
          </w:p>
        </w:tc>
        <w:tc>
          <w:tcPr>
            <w:tcW w:w="2250" w:type="dxa"/>
          </w:tcPr>
          <w:p w14:paraId="0DE13FA8" w14:textId="77777777" w:rsidR="00DE0FC0" w:rsidRPr="0086307D" w:rsidRDefault="00DE0FC0" w:rsidP="00DE0FC0">
            <w:pPr>
              <w:rPr>
                <w:rFonts w:ascii="Arial" w:hAnsi="Arial" w:cs="Arial"/>
                <w:bCs/>
              </w:rPr>
            </w:pPr>
          </w:p>
          <w:p w14:paraId="1553D3E2" w14:textId="77777777" w:rsidR="00DE0FC0" w:rsidRPr="0086307D" w:rsidRDefault="00984CBC" w:rsidP="00DE0FC0">
            <w:pPr>
              <w:ind w:left="144" w:right="144"/>
              <w:rPr>
                <w:rFonts w:ascii="Arial" w:hAnsi="Arial" w:cs="Arial"/>
                <w:bCs/>
              </w:rPr>
            </w:pPr>
            <w:r w:rsidRPr="0086307D">
              <w:rPr>
                <w:rFonts w:ascii="Arial" w:hAnsi="Arial" w:cs="Arial"/>
                <w:bCs/>
              </w:rPr>
              <w:t>S</w:t>
            </w:r>
            <w:r w:rsidR="00727A89" w:rsidRPr="0086307D">
              <w:rPr>
                <w:rFonts w:ascii="Arial" w:hAnsi="Arial" w:cs="Arial"/>
                <w:bCs/>
              </w:rPr>
              <w:t>tipulations</w:t>
            </w:r>
            <w:r w:rsidR="002E094D" w:rsidRPr="0086307D">
              <w:rPr>
                <w:rFonts w:ascii="Arial" w:hAnsi="Arial" w:cs="Arial"/>
                <w:bCs/>
              </w:rPr>
              <w:t>: What are they and how to I get them in?</w:t>
            </w:r>
          </w:p>
          <w:p w14:paraId="4BF437A4" w14:textId="77777777" w:rsidR="00591493" w:rsidRPr="0086307D" w:rsidRDefault="00591493" w:rsidP="00DE0FC0">
            <w:pPr>
              <w:ind w:left="144" w:right="144"/>
              <w:rPr>
                <w:rFonts w:ascii="Arial" w:hAnsi="Arial" w:cs="Arial"/>
                <w:bCs/>
              </w:rPr>
            </w:pPr>
          </w:p>
          <w:p w14:paraId="0FC24FD5" w14:textId="77777777" w:rsidR="00DE0FC0" w:rsidRPr="0086307D" w:rsidRDefault="00A970D8" w:rsidP="00A970D8">
            <w:pPr>
              <w:ind w:left="144" w:right="144"/>
              <w:rPr>
                <w:rFonts w:ascii="Arial" w:hAnsi="Arial" w:cs="Arial"/>
                <w:bCs/>
              </w:rPr>
            </w:pPr>
            <w:r w:rsidRPr="0086307D">
              <w:rPr>
                <w:rFonts w:ascii="Arial" w:hAnsi="Arial" w:cs="Arial"/>
                <w:bCs/>
              </w:rPr>
              <w:t>Online lecture to view before the next class: “Storytelling.”</w:t>
            </w:r>
          </w:p>
          <w:p w14:paraId="7307690D" w14:textId="57775002" w:rsidR="00FF7ADB" w:rsidRPr="0086307D" w:rsidRDefault="00FF7ADB" w:rsidP="006D2E51">
            <w:pPr>
              <w:ind w:right="144"/>
              <w:rPr>
                <w:rFonts w:ascii="Arial" w:hAnsi="Arial" w:cs="Arial"/>
                <w:bCs/>
              </w:rPr>
            </w:pPr>
          </w:p>
        </w:tc>
      </w:tr>
    </w:tbl>
    <w:p w14:paraId="46E69C05" w14:textId="77777777" w:rsidR="00624064" w:rsidRPr="00A7674A" w:rsidRDefault="00624064" w:rsidP="00DE0FC0">
      <w:pPr>
        <w:spacing w:line="240" w:lineRule="auto"/>
        <w:rPr>
          <w:b/>
          <w:u w:val="single"/>
        </w:rPr>
      </w:pPr>
    </w:p>
    <w:p w14:paraId="17FC528C" w14:textId="7E791F2A" w:rsidR="00DE0FC0" w:rsidRPr="00A7674A" w:rsidRDefault="00DE0FC0" w:rsidP="00DE0FC0">
      <w:pPr>
        <w:spacing w:line="240" w:lineRule="auto"/>
        <w:rPr>
          <w:b/>
        </w:rPr>
      </w:pPr>
      <w:r w:rsidRPr="00A7674A">
        <w:rPr>
          <w:b/>
          <w:u w:val="single"/>
        </w:rPr>
        <w:t>CLASS SEVEN</w:t>
      </w:r>
      <w:r w:rsidR="00C16529" w:rsidRPr="00A7674A">
        <w:rPr>
          <w:b/>
        </w:rPr>
        <w:t xml:space="preserve"> – 10/</w:t>
      </w:r>
      <w:r w:rsidR="003141B7" w:rsidRPr="00A7674A">
        <w:rPr>
          <w:b/>
        </w:rPr>
        <w:t>4</w:t>
      </w:r>
    </w:p>
    <w:p w14:paraId="45F77976" w14:textId="77777777" w:rsidR="00DF253C" w:rsidRPr="00A7674A" w:rsidRDefault="00DF253C" w:rsidP="00DE0FC0">
      <w:pPr>
        <w:spacing w:line="240" w:lineRule="auto"/>
      </w:pPr>
    </w:p>
    <w:tbl>
      <w:tblPr>
        <w:tblStyle w:val="TableGrid"/>
        <w:tblW w:w="10530" w:type="dxa"/>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Look w:val="04A0" w:firstRow="1" w:lastRow="0" w:firstColumn="1" w:lastColumn="0" w:noHBand="0" w:noVBand="1"/>
      </w:tblPr>
      <w:tblGrid>
        <w:gridCol w:w="1890"/>
        <w:gridCol w:w="2520"/>
        <w:gridCol w:w="3780"/>
        <w:gridCol w:w="2340"/>
      </w:tblGrid>
      <w:tr w:rsidR="00CA0A43" w:rsidRPr="00A7674A" w14:paraId="3E47705E" w14:textId="77777777" w:rsidTr="00CA0A43">
        <w:tc>
          <w:tcPr>
            <w:tcW w:w="1890" w:type="dxa"/>
            <w:shd w:val="clear" w:color="auto" w:fill="C6D9F1" w:themeFill="text2" w:themeFillTint="33"/>
          </w:tcPr>
          <w:p w14:paraId="41FB6AF9" w14:textId="77777777" w:rsidR="00CA0A43" w:rsidRPr="00A7674A" w:rsidRDefault="00CA0A43" w:rsidP="005C0C18">
            <w:pPr>
              <w:jc w:val="center"/>
              <w:rPr>
                <w:rFonts w:ascii="Arial" w:hAnsi="Arial" w:cs="Arial"/>
                <w:b/>
              </w:rPr>
            </w:pPr>
            <w:r w:rsidRPr="00A7674A">
              <w:rPr>
                <w:rFonts w:ascii="Arial" w:hAnsi="Arial" w:cs="Arial"/>
                <w:b/>
              </w:rPr>
              <w:t>READ &amp; REFERENCE</w:t>
            </w:r>
          </w:p>
        </w:tc>
        <w:tc>
          <w:tcPr>
            <w:tcW w:w="2520" w:type="dxa"/>
            <w:shd w:val="clear" w:color="auto" w:fill="C6D9F1" w:themeFill="text2" w:themeFillTint="33"/>
          </w:tcPr>
          <w:p w14:paraId="6543BAC1" w14:textId="77777777" w:rsidR="00CA0A43" w:rsidRPr="00A7674A" w:rsidRDefault="00CA0A43" w:rsidP="005C0C18">
            <w:pPr>
              <w:jc w:val="center"/>
              <w:rPr>
                <w:rFonts w:ascii="Arial" w:hAnsi="Arial" w:cs="Arial"/>
                <w:b/>
              </w:rPr>
            </w:pPr>
            <w:r w:rsidRPr="00A7674A">
              <w:rPr>
                <w:rFonts w:ascii="Arial" w:hAnsi="Arial" w:cs="Arial"/>
                <w:b/>
              </w:rPr>
              <w:t>IN CLASS EXERCISES</w:t>
            </w:r>
          </w:p>
        </w:tc>
        <w:tc>
          <w:tcPr>
            <w:tcW w:w="3780" w:type="dxa"/>
            <w:shd w:val="clear" w:color="auto" w:fill="C6D9F1" w:themeFill="text2" w:themeFillTint="33"/>
          </w:tcPr>
          <w:p w14:paraId="72607852" w14:textId="77777777" w:rsidR="00CA0A43" w:rsidRPr="00A7674A" w:rsidRDefault="00CA0A43" w:rsidP="005C0C18">
            <w:pPr>
              <w:ind w:right="144"/>
              <w:jc w:val="center"/>
              <w:rPr>
                <w:rFonts w:ascii="Arial" w:hAnsi="Arial" w:cs="Arial"/>
                <w:b/>
              </w:rPr>
            </w:pPr>
            <w:r w:rsidRPr="00A7674A">
              <w:rPr>
                <w:rFonts w:ascii="Arial" w:hAnsi="Arial" w:cs="Arial"/>
                <w:b/>
              </w:rPr>
              <w:t>DEMOMSTRATE THIS SKILL</w:t>
            </w:r>
          </w:p>
        </w:tc>
        <w:tc>
          <w:tcPr>
            <w:tcW w:w="2340" w:type="dxa"/>
            <w:shd w:val="clear" w:color="auto" w:fill="C6D9F1" w:themeFill="text2" w:themeFillTint="33"/>
          </w:tcPr>
          <w:p w14:paraId="79F4C571" w14:textId="344B6B5F" w:rsidR="00CA0A43" w:rsidRPr="00A7674A" w:rsidRDefault="004110E1" w:rsidP="005C0C18">
            <w:pPr>
              <w:jc w:val="center"/>
              <w:rPr>
                <w:rFonts w:ascii="Arial" w:hAnsi="Arial" w:cs="Arial"/>
                <w:b/>
              </w:rPr>
            </w:pPr>
            <w:r w:rsidRPr="00A7674A">
              <w:rPr>
                <w:rFonts w:ascii="Arial" w:hAnsi="Arial" w:cs="Arial"/>
                <w:b/>
              </w:rPr>
              <w:t>LECTURE TOPIC</w:t>
            </w:r>
          </w:p>
        </w:tc>
      </w:tr>
      <w:tr w:rsidR="00DE0FC0" w:rsidRPr="00A7674A" w14:paraId="78A3AB6F" w14:textId="77777777" w:rsidTr="00CA0A43">
        <w:tc>
          <w:tcPr>
            <w:tcW w:w="1890" w:type="dxa"/>
          </w:tcPr>
          <w:p w14:paraId="55AEAAC7" w14:textId="77777777" w:rsidR="00DE0FC0" w:rsidRPr="0086307D" w:rsidRDefault="00DE0FC0" w:rsidP="00DE0FC0">
            <w:pPr>
              <w:ind w:left="144" w:right="144"/>
              <w:rPr>
                <w:rFonts w:ascii="Arial" w:hAnsi="Arial" w:cs="Arial"/>
                <w:bCs/>
                <w:u w:val="single"/>
              </w:rPr>
            </w:pPr>
          </w:p>
          <w:p w14:paraId="5E6C83C6" w14:textId="096909D5" w:rsidR="00DE0FC0" w:rsidRPr="0086307D" w:rsidRDefault="00C572D8" w:rsidP="00AA5A02">
            <w:pPr>
              <w:ind w:left="144" w:right="144"/>
              <w:rPr>
                <w:rFonts w:ascii="Arial" w:hAnsi="Arial" w:cs="Arial"/>
                <w:bCs/>
              </w:rPr>
            </w:pPr>
            <w:r w:rsidRPr="0086307D">
              <w:rPr>
                <w:rFonts w:ascii="Arial" w:hAnsi="Arial" w:cs="Arial"/>
                <w:bCs/>
              </w:rPr>
              <w:t>Chapter</w:t>
            </w:r>
            <w:r w:rsidR="00AA5A02" w:rsidRPr="0086307D">
              <w:rPr>
                <w:rFonts w:ascii="Arial" w:hAnsi="Arial" w:cs="Arial"/>
                <w:bCs/>
              </w:rPr>
              <w:t>s</w:t>
            </w:r>
            <w:r w:rsidRPr="0086307D">
              <w:rPr>
                <w:rFonts w:ascii="Arial" w:hAnsi="Arial" w:cs="Arial"/>
                <w:bCs/>
              </w:rPr>
              <w:t xml:space="preserve"> 3</w:t>
            </w:r>
            <w:r w:rsidR="00BF6EF8" w:rsidRPr="0086307D">
              <w:rPr>
                <w:rFonts w:ascii="Arial" w:hAnsi="Arial" w:cs="Arial"/>
                <w:bCs/>
              </w:rPr>
              <w:t xml:space="preserve">, </w:t>
            </w:r>
            <w:r w:rsidR="00ED3A2D" w:rsidRPr="0086307D">
              <w:rPr>
                <w:rFonts w:ascii="Arial" w:hAnsi="Arial" w:cs="Arial"/>
                <w:bCs/>
              </w:rPr>
              <w:t xml:space="preserve">5, 6, 7, </w:t>
            </w:r>
            <w:r w:rsidR="00AA5A02" w:rsidRPr="0086307D">
              <w:rPr>
                <w:rFonts w:ascii="Arial" w:hAnsi="Arial" w:cs="Arial"/>
                <w:bCs/>
              </w:rPr>
              <w:t xml:space="preserve">9, </w:t>
            </w:r>
            <w:r w:rsidR="00ED3A2D" w:rsidRPr="0086307D">
              <w:rPr>
                <w:rFonts w:ascii="Arial" w:hAnsi="Arial" w:cs="Arial"/>
                <w:bCs/>
              </w:rPr>
              <w:t>10</w:t>
            </w:r>
          </w:p>
        </w:tc>
        <w:tc>
          <w:tcPr>
            <w:tcW w:w="2520" w:type="dxa"/>
          </w:tcPr>
          <w:p w14:paraId="040820BE" w14:textId="77777777" w:rsidR="00DE0FC0" w:rsidRPr="0086307D" w:rsidRDefault="00DE0FC0" w:rsidP="00DE0FC0">
            <w:pPr>
              <w:ind w:left="144" w:right="144"/>
              <w:rPr>
                <w:rFonts w:ascii="Arial" w:hAnsi="Arial" w:cs="Arial"/>
                <w:bCs/>
              </w:rPr>
            </w:pPr>
          </w:p>
          <w:p w14:paraId="46DCDC62" w14:textId="77777777" w:rsidR="002B518D" w:rsidRPr="0086307D" w:rsidRDefault="00DE0FC0" w:rsidP="00DE0FC0">
            <w:pPr>
              <w:ind w:left="144" w:right="144"/>
              <w:rPr>
                <w:rFonts w:ascii="Arial" w:hAnsi="Arial" w:cs="Arial"/>
                <w:bCs/>
              </w:rPr>
            </w:pPr>
            <w:r w:rsidRPr="0086307D">
              <w:rPr>
                <w:rFonts w:ascii="Arial" w:hAnsi="Arial" w:cs="Arial"/>
                <w:bCs/>
              </w:rPr>
              <w:t>Direct and cross examinations of</w:t>
            </w:r>
            <w:r w:rsidR="00727A89" w:rsidRPr="0086307D">
              <w:rPr>
                <w:rFonts w:ascii="Arial" w:hAnsi="Arial" w:cs="Arial"/>
                <w:bCs/>
              </w:rPr>
              <w:t xml:space="preserve"> </w:t>
            </w:r>
            <w:r w:rsidR="007C3AC0" w:rsidRPr="0086307D">
              <w:rPr>
                <w:rFonts w:ascii="Arial" w:hAnsi="Arial" w:cs="Arial"/>
                <w:bCs/>
              </w:rPr>
              <w:t>pro</w:t>
            </w:r>
            <w:r w:rsidR="008F4A1C" w:rsidRPr="0086307D">
              <w:rPr>
                <w:rFonts w:ascii="Arial" w:hAnsi="Arial" w:cs="Arial"/>
                <w:bCs/>
              </w:rPr>
              <w:t>secution witness Jesse Markham.</w:t>
            </w:r>
          </w:p>
          <w:p w14:paraId="21FF80C2" w14:textId="77777777" w:rsidR="002B518D" w:rsidRPr="0086307D" w:rsidRDefault="002B518D" w:rsidP="00DE0FC0">
            <w:pPr>
              <w:ind w:left="144" w:right="144"/>
              <w:rPr>
                <w:rFonts w:ascii="Arial" w:hAnsi="Arial" w:cs="Arial"/>
                <w:bCs/>
              </w:rPr>
            </w:pPr>
          </w:p>
          <w:p w14:paraId="61FB4E31" w14:textId="6FFE5812" w:rsidR="00DE0FC0" w:rsidRPr="0086307D" w:rsidRDefault="00591493" w:rsidP="00DE0FC0">
            <w:pPr>
              <w:ind w:left="144" w:right="144"/>
              <w:rPr>
                <w:rFonts w:ascii="Arial" w:hAnsi="Arial" w:cs="Arial"/>
                <w:bCs/>
              </w:rPr>
            </w:pPr>
            <w:r w:rsidRPr="0086307D">
              <w:rPr>
                <w:rFonts w:ascii="Arial" w:hAnsi="Arial" w:cs="Arial"/>
                <w:bCs/>
              </w:rPr>
              <w:t>Enter stipulated e</w:t>
            </w:r>
            <w:r w:rsidR="004A5F59" w:rsidRPr="0086307D">
              <w:rPr>
                <w:rFonts w:ascii="Arial" w:hAnsi="Arial" w:cs="Arial"/>
                <w:bCs/>
              </w:rPr>
              <w:t>vidence (</w:t>
            </w:r>
            <w:r w:rsidR="0086307D">
              <w:rPr>
                <w:rFonts w:ascii="Arial" w:hAnsi="Arial" w:cs="Arial"/>
                <w:bCs/>
              </w:rPr>
              <w:t>S</w:t>
            </w:r>
            <w:r w:rsidR="004A5F59" w:rsidRPr="0086307D">
              <w:rPr>
                <w:rFonts w:ascii="Arial" w:hAnsi="Arial" w:cs="Arial"/>
                <w:bCs/>
              </w:rPr>
              <w:t>elect from the pre-trial order in the casefile.)</w:t>
            </w:r>
          </w:p>
          <w:p w14:paraId="00F3A517" w14:textId="77777777" w:rsidR="00DE0FC0" w:rsidRPr="0086307D" w:rsidRDefault="00DE0FC0" w:rsidP="00727A89">
            <w:pPr>
              <w:ind w:left="144" w:right="144"/>
              <w:rPr>
                <w:rFonts w:ascii="Arial" w:hAnsi="Arial" w:cs="Arial"/>
                <w:bCs/>
              </w:rPr>
            </w:pPr>
          </w:p>
        </w:tc>
        <w:tc>
          <w:tcPr>
            <w:tcW w:w="3780" w:type="dxa"/>
          </w:tcPr>
          <w:p w14:paraId="1E111D6D" w14:textId="77777777" w:rsidR="00DE0FC0" w:rsidRPr="0086307D" w:rsidRDefault="00DE0FC0" w:rsidP="00DE0FC0">
            <w:pPr>
              <w:rPr>
                <w:rFonts w:ascii="Arial" w:hAnsi="Arial" w:cs="Arial"/>
                <w:bCs/>
              </w:rPr>
            </w:pPr>
          </w:p>
          <w:p w14:paraId="11A2AFAD" w14:textId="77777777" w:rsidR="00CA0A43" w:rsidRPr="0086307D" w:rsidRDefault="00CA0A43" w:rsidP="00591493">
            <w:pPr>
              <w:ind w:left="144" w:right="144"/>
              <w:rPr>
                <w:rFonts w:ascii="Arial" w:hAnsi="Arial" w:cs="Arial"/>
                <w:bCs/>
              </w:rPr>
            </w:pPr>
            <w:r w:rsidRPr="0086307D">
              <w:rPr>
                <w:rFonts w:ascii="Arial" w:hAnsi="Arial" w:cs="Arial"/>
                <w:bCs/>
              </w:rPr>
              <w:t xml:space="preserve">Conduct a direct and cross of a defense witness. </w:t>
            </w:r>
          </w:p>
          <w:p w14:paraId="293A2CFE" w14:textId="77777777" w:rsidR="00CA0A43" w:rsidRPr="0086307D" w:rsidRDefault="00CA0A43" w:rsidP="00591493">
            <w:pPr>
              <w:ind w:left="144" w:right="144"/>
              <w:rPr>
                <w:rFonts w:ascii="Arial" w:hAnsi="Arial" w:cs="Arial"/>
                <w:bCs/>
              </w:rPr>
            </w:pPr>
          </w:p>
          <w:p w14:paraId="37DCE3C1" w14:textId="77777777" w:rsidR="00591493" w:rsidRPr="0086307D" w:rsidRDefault="002E094D" w:rsidP="00591493">
            <w:pPr>
              <w:ind w:left="144" w:right="144"/>
              <w:rPr>
                <w:rFonts w:ascii="Arial" w:hAnsi="Arial" w:cs="Arial"/>
                <w:bCs/>
              </w:rPr>
            </w:pPr>
            <w:r w:rsidRPr="0086307D">
              <w:rPr>
                <w:rFonts w:ascii="Arial" w:hAnsi="Arial" w:cs="Arial"/>
                <w:bCs/>
              </w:rPr>
              <w:t>D</w:t>
            </w:r>
            <w:r w:rsidR="00CA0A43" w:rsidRPr="0086307D">
              <w:rPr>
                <w:rFonts w:ascii="Arial" w:hAnsi="Arial" w:cs="Arial"/>
                <w:bCs/>
              </w:rPr>
              <w:t>iscuss</w:t>
            </w:r>
            <w:r w:rsidRPr="0086307D">
              <w:rPr>
                <w:rFonts w:ascii="Arial" w:hAnsi="Arial" w:cs="Arial"/>
                <w:bCs/>
              </w:rPr>
              <w:t xml:space="preserve"> </w:t>
            </w:r>
            <w:r w:rsidR="00591493" w:rsidRPr="0086307D">
              <w:rPr>
                <w:rFonts w:ascii="Arial" w:hAnsi="Arial" w:cs="Arial"/>
                <w:bCs/>
              </w:rPr>
              <w:t xml:space="preserve">jury selection </w:t>
            </w:r>
            <w:r w:rsidRPr="0086307D">
              <w:rPr>
                <w:rFonts w:ascii="Arial" w:hAnsi="Arial" w:cs="Arial"/>
                <w:bCs/>
              </w:rPr>
              <w:t xml:space="preserve">in this case </w:t>
            </w:r>
            <w:r w:rsidR="00591493" w:rsidRPr="0086307D">
              <w:rPr>
                <w:rFonts w:ascii="Arial" w:hAnsi="Arial" w:cs="Arial"/>
                <w:bCs/>
              </w:rPr>
              <w:t>and methods to challenge prospective jurors.</w:t>
            </w:r>
          </w:p>
          <w:p w14:paraId="301A2C48" w14:textId="77777777" w:rsidR="00591493" w:rsidRPr="0086307D" w:rsidRDefault="00591493" w:rsidP="00591493">
            <w:pPr>
              <w:ind w:left="144" w:right="144"/>
              <w:rPr>
                <w:rFonts w:ascii="Arial" w:hAnsi="Arial" w:cs="Arial"/>
                <w:bCs/>
              </w:rPr>
            </w:pPr>
          </w:p>
          <w:p w14:paraId="77219B1F" w14:textId="77777777" w:rsidR="00DE0FC0" w:rsidRPr="0086307D" w:rsidRDefault="00CA0A43" w:rsidP="00331908">
            <w:pPr>
              <w:ind w:left="144" w:right="144"/>
              <w:rPr>
                <w:rFonts w:ascii="Arial" w:hAnsi="Arial" w:cs="Arial"/>
                <w:bCs/>
              </w:rPr>
            </w:pPr>
            <w:r w:rsidRPr="0086307D">
              <w:rPr>
                <w:rFonts w:ascii="Arial" w:hAnsi="Arial" w:cs="Arial"/>
                <w:bCs/>
              </w:rPr>
              <w:t xml:space="preserve">Discuss </w:t>
            </w:r>
            <w:r w:rsidR="002E094D" w:rsidRPr="0086307D">
              <w:rPr>
                <w:rFonts w:ascii="Arial" w:hAnsi="Arial" w:cs="Arial"/>
                <w:bCs/>
              </w:rPr>
              <w:t xml:space="preserve">jury </w:t>
            </w:r>
            <w:r w:rsidR="00591493" w:rsidRPr="0086307D">
              <w:rPr>
                <w:rFonts w:ascii="Arial" w:hAnsi="Arial" w:cs="Arial"/>
                <w:bCs/>
              </w:rPr>
              <w:t>instructions and the basic methods to prepare and submit jury instructions to the court prior to trial.</w:t>
            </w:r>
          </w:p>
          <w:p w14:paraId="5F48F3B7" w14:textId="77777777" w:rsidR="00CA0A43" w:rsidRPr="0086307D" w:rsidRDefault="00CA0A43" w:rsidP="00331908">
            <w:pPr>
              <w:ind w:left="144" w:right="144"/>
              <w:rPr>
                <w:rFonts w:ascii="Arial" w:hAnsi="Arial" w:cs="Arial"/>
                <w:bCs/>
              </w:rPr>
            </w:pPr>
          </w:p>
          <w:p w14:paraId="0CBA8C46" w14:textId="77777777" w:rsidR="008F4A1C" w:rsidRPr="0086307D" w:rsidRDefault="00CA0A43" w:rsidP="00CA0A43">
            <w:pPr>
              <w:ind w:left="144" w:right="144"/>
              <w:rPr>
                <w:rFonts w:ascii="Arial" w:hAnsi="Arial" w:cs="Arial"/>
                <w:bCs/>
              </w:rPr>
            </w:pPr>
            <w:r w:rsidRPr="0086307D">
              <w:rPr>
                <w:rFonts w:ascii="Arial" w:hAnsi="Arial" w:cs="Arial"/>
                <w:bCs/>
              </w:rPr>
              <w:t>Enter evidence by way of stipulation.</w:t>
            </w:r>
          </w:p>
        </w:tc>
        <w:tc>
          <w:tcPr>
            <w:tcW w:w="2340" w:type="dxa"/>
          </w:tcPr>
          <w:p w14:paraId="6BA41645" w14:textId="77777777" w:rsidR="00DE0FC0" w:rsidRPr="0086307D" w:rsidRDefault="00DE0FC0" w:rsidP="00DE0FC0">
            <w:pPr>
              <w:rPr>
                <w:rFonts w:ascii="Arial" w:hAnsi="Arial" w:cs="Arial"/>
                <w:bCs/>
              </w:rPr>
            </w:pPr>
          </w:p>
          <w:p w14:paraId="10F741CA" w14:textId="77777777" w:rsidR="00A9391D" w:rsidRPr="0086307D" w:rsidRDefault="00A9391D" w:rsidP="00A9391D">
            <w:pPr>
              <w:ind w:left="144" w:right="144"/>
              <w:rPr>
                <w:rFonts w:ascii="Arial" w:hAnsi="Arial" w:cs="Arial"/>
                <w:bCs/>
              </w:rPr>
            </w:pPr>
            <w:r w:rsidRPr="0086307D">
              <w:rPr>
                <w:rFonts w:ascii="Arial" w:hAnsi="Arial" w:cs="Arial"/>
                <w:bCs/>
              </w:rPr>
              <w:t>Jury Instructions – Make sure you understand the elements and burden of proof. Where/when to address jury instructions with the fact finder.</w:t>
            </w:r>
          </w:p>
        </w:tc>
      </w:tr>
    </w:tbl>
    <w:p w14:paraId="39F4C559" w14:textId="77777777" w:rsidR="00DE0FC0" w:rsidRPr="00A7674A" w:rsidRDefault="00DE0FC0" w:rsidP="00DE0FC0">
      <w:pPr>
        <w:spacing w:line="240" w:lineRule="auto"/>
        <w:rPr>
          <w:b/>
          <w:u w:val="single"/>
        </w:rPr>
      </w:pPr>
    </w:p>
    <w:p w14:paraId="7E43C344" w14:textId="25B573D8" w:rsidR="00DE0FC0" w:rsidRPr="00A7674A" w:rsidRDefault="00DE0FC0" w:rsidP="00DE0FC0">
      <w:pPr>
        <w:spacing w:line="240" w:lineRule="auto"/>
        <w:rPr>
          <w:b/>
        </w:rPr>
      </w:pPr>
      <w:r w:rsidRPr="00A7674A">
        <w:rPr>
          <w:b/>
          <w:u w:val="single"/>
        </w:rPr>
        <w:t>CLASS EIGHT</w:t>
      </w:r>
      <w:r w:rsidR="00C16529" w:rsidRPr="00A7674A">
        <w:rPr>
          <w:b/>
        </w:rPr>
        <w:t xml:space="preserve"> – 10/</w:t>
      </w:r>
      <w:r w:rsidR="00A314E2" w:rsidRPr="00A7674A">
        <w:rPr>
          <w:b/>
        </w:rPr>
        <w:t>1</w:t>
      </w:r>
      <w:r w:rsidR="003141B7" w:rsidRPr="00A7674A">
        <w:rPr>
          <w:b/>
        </w:rPr>
        <w:t>1</w:t>
      </w:r>
    </w:p>
    <w:p w14:paraId="08A7030A" w14:textId="77777777" w:rsidR="00DE0FC0" w:rsidRPr="00A7674A" w:rsidRDefault="00DE0FC0" w:rsidP="00DE0FC0">
      <w:pPr>
        <w:spacing w:line="240" w:lineRule="auto"/>
      </w:pPr>
    </w:p>
    <w:tbl>
      <w:tblPr>
        <w:tblStyle w:val="TableGrid"/>
        <w:tblW w:w="10530" w:type="dxa"/>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Look w:val="04A0" w:firstRow="1" w:lastRow="0" w:firstColumn="1" w:lastColumn="0" w:noHBand="0" w:noVBand="1"/>
      </w:tblPr>
      <w:tblGrid>
        <w:gridCol w:w="1890"/>
        <w:gridCol w:w="2520"/>
        <w:gridCol w:w="2970"/>
        <w:gridCol w:w="3150"/>
      </w:tblGrid>
      <w:tr w:rsidR="00EB33D1" w:rsidRPr="00A7674A" w14:paraId="7CC7589A" w14:textId="77777777" w:rsidTr="0086307D">
        <w:tc>
          <w:tcPr>
            <w:tcW w:w="1890" w:type="dxa"/>
            <w:shd w:val="clear" w:color="auto" w:fill="C6D9F1" w:themeFill="text2" w:themeFillTint="33"/>
          </w:tcPr>
          <w:p w14:paraId="0A2C4983" w14:textId="77777777" w:rsidR="00EB33D1" w:rsidRPr="00A7674A" w:rsidRDefault="00EB33D1" w:rsidP="00EB33D1">
            <w:pPr>
              <w:jc w:val="center"/>
              <w:rPr>
                <w:rFonts w:ascii="Arial" w:hAnsi="Arial" w:cs="Arial"/>
                <w:b/>
              </w:rPr>
            </w:pPr>
            <w:r w:rsidRPr="00A7674A">
              <w:rPr>
                <w:rFonts w:ascii="Arial" w:hAnsi="Arial" w:cs="Arial"/>
                <w:b/>
              </w:rPr>
              <w:t>READ &amp; REFERENCE</w:t>
            </w:r>
          </w:p>
        </w:tc>
        <w:tc>
          <w:tcPr>
            <w:tcW w:w="2520" w:type="dxa"/>
            <w:shd w:val="clear" w:color="auto" w:fill="C6D9F1" w:themeFill="text2" w:themeFillTint="33"/>
          </w:tcPr>
          <w:p w14:paraId="600CE6E0" w14:textId="77777777" w:rsidR="00EB33D1" w:rsidRPr="00A7674A" w:rsidRDefault="00EB33D1" w:rsidP="00EB33D1">
            <w:pPr>
              <w:jc w:val="center"/>
              <w:rPr>
                <w:rFonts w:ascii="Arial" w:hAnsi="Arial" w:cs="Arial"/>
                <w:b/>
              </w:rPr>
            </w:pPr>
            <w:r w:rsidRPr="00A7674A">
              <w:rPr>
                <w:rFonts w:ascii="Arial" w:hAnsi="Arial" w:cs="Arial"/>
                <w:b/>
              </w:rPr>
              <w:t>IN CLASS EXERCISES</w:t>
            </w:r>
          </w:p>
        </w:tc>
        <w:tc>
          <w:tcPr>
            <w:tcW w:w="2970" w:type="dxa"/>
            <w:shd w:val="clear" w:color="auto" w:fill="C6D9F1" w:themeFill="text2" w:themeFillTint="33"/>
          </w:tcPr>
          <w:p w14:paraId="6A0219BB" w14:textId="77777777" w:rsidR="00EB33D1" w:rsidRPr="00A7674A" w:rsidRDefault="00EB33D1" w:rsidP="00EB33D1">
            <w:pPr>
              <w:ind w:right="144"/>
              <w:jc w:val="center"/>
              <w:rPr>
                <w:rFonts w:ascii="Arial" w:hAnsi="Arial" w:cs="Arial"/>
                <w:b/>
              </w:rPr>
            </w:pPr>
            <w:r w:rsidRPr="00A7674A">
              <w:rPr>
                <w:rFonts w:ascii="Arial" w:hAnsi="Arial" w:cs="Arial"/>
                <w:b/>
              </w:rPr>
              <w:t>DEMOMSTRATE THIS SKILL</w:t>
            </w:r>
          </w:p>
        </w:tc>
        <w:tc>
          <w:tcPr>
            <w:tcW w:w="3150" w:type="dxa"/>
            <w:shd w:val="clear" w:color="auto" w:fill="C6D9F1" w:themeFill="text2" w:themeFillTint="33"/>
          </w:tcPr>
          <w:p w14:paraId="6DA20C86" w14:textId="08ED2C15" w:rsidR="00EB33D1" w:rsidRPr="00A7674A" w:rsidRDefault="004110E1" w:rsidP="00EB33D1">
            <w:pPr>
              <w:jc w:val="center"/>
              <w:rPr>
                <w:rFonts w:ascii="Arial" w:hAnsi="Arial" w:cs="Arial"/>
                <w:b/>
              </w:rPr>
            </w:pPr>
            <w:r w:rsidRPr="00A7674A">
              <w:rPr>
                <w:rFonts w:ascii="Arial" w:hAnsi="Arial" w:cs="Arial"/>
                <w:b/>
              </w:rPr>
              <w:t>LECTURE TOPIC</w:t>
            </w:r>
          </w:p>
        </w:tc>
      </w:tr>
      <w:tr w:rsidR="00EB33D1" w:rsidRPr="00A7674A" w14:paraId="020998A4" w14:textId="77777777" w:rsidTr="0086307D">
        <w:tc>
          <w:tcPr>
            <w:tcW w:w="1890" w:type="dxa"/>
          </w:tcPr>
          <w:p w14:paraId="069F09C1" w14:textId="77777777" w:rsidR="00EB33D1" w:rsidRPr="0086307D" w:rsidRDefault="00EB33D1" w:rsidP="00EB33D1">
            <w:pPr>
              <w:ind w:left="144" w:right="144"/>
              <w:rPr>
                <w:rFonts w:ascii="Arial" w:hAnsi="Arial" w:cs="Arial"/>
                <w:bCs/>
                <w:u w:val="single"/>
              </w:rPr>
            </w:pPr>
          </w:p>
          <w:p w14:paraId="1E45E3B1" w14:textId="2DE8C806" w:rsidR="00EB33D1" w:rsidRPr="0086307D" w:rsidRDefault="00AA5A02" w:rsidP="00A75FAD">
            <w:pPr>
              <w:ind w:left="144" w:right="144"/>
              <w:rPr>
                <w:rFonts w:ascii="Arial" w:hAnsi="Arial" w:cs="Arial"/>
                <w:bCs/>
              </w:rPr>
            </w:pPr>
            <w:r w:rsidRPr="0086307D">
              <w:rPr>
                <w:rFonts w:ascii="Arial" w:hAnsi="Arial" w:cs="Arial"/>
                <w:bCs/>
              </w:rPr>
              <w:t xml:space="preserve">Chapters </w:t>
            </w:r>
            <w:r w:rsidR="00EB33D1" w:rsidRPr="0086307D">
              <w:rPr>
                <w:rFonts w:ascii="Arial" w:hAnsi="Arial" w:cs="Arial"/>
                <w:bCs/>
              </w:rPr>
              <w:t>5, 6, 7, 10</w:t>
            </w:r>
          </w:p>
          <w:p w14:paraId="7A3CC813" w14:textId="77777777" w:rsidR="00EB33D1" w:rsidRPr="0086307D" w:rsidRDefault="00EB33D1" w:rsidP="00EB33D1">
            <w:pPr>
              <w:ind w:right="144"/>
              <w:rPr>
                <w:rFonts w:ascii="Arial" w:hAnsi="Arial" w:cs="Arial"/>
                <w:bCs/>
              </w:rPr>
            </w:pPr>
          </w:p>
        </w:tc>
        <w:tc>
          <w:tcPr>
            <w:tcW w:w="2520" w:type="dxa"/>
          </w:tcPr>
          <w:p w14:paraId="08D48BC0" w14:textId="77777777" w:rsidR="00EB33D1" w:rsidRPr="0086307D" w:rsidRDefault="00EB33D1" w:rsidP="00EB33D1">
            <w:pPr>
              <w:ind w:left="144" w:right="144"/>
              <w:rPr>
                <w:rFonts w:ascii="Arial" w:hAnsi="Arial" w:cs="Arial"/>
                <w:bCs/>
              </w:rPr>
            </w:pPr>
          </w:p>
          <w:p w14:paraId="5D01E831" w14:textId="77777777" w:rsidR="00EB33D1" w:rsidRPr="0086307D" w:rsidRDefault="00EB33D1" w:rsidP="00A75FAD">
            <w:pPr>
              <w:ind w:left="144" w:right="144"/>
              <w:rPr>
                <w:rFonts w:ascii="Arial" w:hAnsi="Arial" w:cs="Arial"/>
                <w:bCs/>
              </w:rPr>
            </w:pPr>
            <w:r w:rsidRPr="0086307D">
              <w:rPr>
                <w:rFonts w:ascii="Arial" w:hAnsi="Arial" w:cs="Arial"/>
                <w:bCs/>
              </w:rPr>
              <w:t>Direct and cross examinations of defense witness Terry Frost.</w:t>
            </w:r>
          </w:p>
        </w:tc>
        <w:tc>
          <w:tcPr>
            <w:tcW w:w="2970" w:type="dxa"/>
          </w:tcPr>
          <w:p w14:paraId="2D35766B" w14:textId="77777777" w:rsidR="00EB33D1" w:rsidRPr="0086307D" w:rsidRDefault="00EB33D1" w:rsidP="00EB33D1">
            <w:pPr>
              <w:rPr>
                <w:rFonts w:ascii="Arial" w:hAnsi="Arial" w:cs="Arial"/>
                <w:bCs/>
              </w:rPr>
            </w:pPr>
          </w:p>
          <w:p w14:paraId="770CBFCF" w14:textId="77777777" w:rsidR="00EB33D1" w:rsidRPr="0086307D" w:rsidRDefault="00A9391D" w:rsidP="00EB33D1">
            <w:pPr>
              <w:ind w:left="144" w:right="144"/>
              <w:rPr>
                <w:rFonts w:ascii="Arial" w:hAnsi="Arial" w:cs="Arial"/>
                <w:bCs/>
              </w:rPr>
            </w:pPr>
            <w:r w:rsidRPr="0086307D">
              <w:rPr>
                <w:rFonts w:ascii="Arial" w:hAnsi="Arial" w:cs="Arial"/>
                <w:bCs/>
              </w:rPr>
              <w:t xml:space="preserve">Conduct direct and cross examination of a defense witness, raise and argue hearsay objections and enter objections. </w:t>
            </w:r>
          </w:p>
          <w:p w14:paraId="3F275957" w14:textId="77777777" w:rsidR="00EB33D1" w:rsidRPr="0086307D" w:rsidRDefault="00EB33D1" w:rsidP="00EB33D1">
            <w:pPr>
              <w:ind w:left="144" w:right="144"/>
              <w:rPr>
                <w:rFonts w:ascii="Arial" w:hAnsi="Arial" w:cs="Arial"/>
                <w:bCs/>
              </w:rPr>
            </w:pPr>
          </w:p>
        </w:tc>
        <w:tc>
          <w:tcPr>
            <w:tcW w:w="3150" w:type="dxa"/>
          </w:tcPr>
          <w:p w14:paraId="639B433B" w14:textId="77777777" w:rsidR="00EB33D1" w:rsidRPr="0086307D" w:rsidRDefault="00EB33D1" w:rsidP="00EB33D1">
            <w:pPr>
              <w:rPr>
                <w:rFonts w:ascii="Arial" w:hAnsi="Arial" w:cs="Arial"/>
                <w:bCs/>
              </w:rPr>
            </w:pPr>
          </w:p>
          <w:p w14:paraId="30A9E74F" w14:textId="28AFF38B" w:rsidR="00EB33D1" w:rsidRPr="0086307D" w:rsidRDefault="00636135" w:rsidP="0068675E">
            <w:pPr>
              <w:ind w:left="144" w:right="144"/>
              <w:rPr>
                <w:rFonts w:ascii="Arial" w:hAnsi="Arial" w:cs="Arial"/>
                <w:bCs/>
              </w:rPr>
            </w:pPr>
            <w:r w:rsidRPr="0086307D">
              <w:rPr>
                <w:rFonts w:ascii="Arial" w:hAnsi="Arial" w:cs="Arial"/>
                <w:bCs/>
              </w:rPr>
              <w:t>How to raise and argue a motion for a d</w:t>
            </w:r>
            <w:r w:rsidR="0068675E" w:rsidRPr="0086307D">
              <w:rPr>
                <w:rFonts w:ascii="Arial" w:hAnsi="Arial" w:cs="Arial"/>
                <w:bCs/>
              </w:rPr>
              <w:t>irected verdict</w:t>
            </w:r>
            <w:r w:rsidRPr="0086307D">
              <w:rPr>
                <w:rFonts w:ascii="Arial" w:hAnsi="Arial" w:cs="Arial"/>
                <w:bCs/>
              </w:rPr>
              <w:t>.</w:t>
            </w:r>
          </w:p>
          <w:p w14:paraId="1A44D927" w14:textId="77777777" w:rsidR="00A970D8" w:rsidRPr="0086307D" w:rsidRDefault="00A970D8" w:rsidP="0068675E">
            <w:pPr>
              <w:ind w:left="144" w:right="144"/>
              <w:rPr>
                <w:rFonts w:ascii="Arial" w:hAnsi="Arial" w:cs="Arial"/>
                <w:bCs/>
              </w:rPr>
            </w:pPr>
          </w:p>
          <w:p w14:paraId="566F2C76" w14:textId="19C40A77" w:rsidR="00A970D8" w:rsidRPr="0086307D" w:rsidRDefault="00A970D8" w:rsidP="00A970D8">
            <w:pPr>
              <w:ind w:left="144" w:right="144"/>
              <w:rPr>
                <w:rFonts w:ascii="Arial" w:hAnsi="Arial" w:cs="Arial"/>
                <w:bCs/>
              </w:rPr>
            </w:pPr>
            <w:r w:rsidRPr="0086307D">
              <w:rPr>
                <w:rFonts w:ascii="Arial" w:hAnsi="Arial" w:cs="Arial"/>
                <w:bCs/>
              </w:rPr>
              <w:t xml:space="preserve">Optional Online </w:t>
            </w:r>
            <w:r w:rsidR="00C03557" w:rsidRPr="0086307D">
              <w:rPr>
                <w:rFonts w:ascii="Arial" w:hAnsi="Arial" w:cs="Arial"/>
                <w:bCs/>
              </w:rPr>
              <w:t>L</w:t>
            </w:r>
            <w:r w:rsidRPr="0086307D">
              <w:rPr>
                <w:rFonts w:ascii="Arial" w:hAnsi="Arial" w:cs="Arial"/>
                <w:bCs/>
              </w:rPr>
              <w:t xml:space="preserve">ecture: </w:t>
            </w:r>
            <w:r w:rsidR="0086307D">
              <w:rPr>
                <w:rFonts w:ascii="Arial" w:hAnsi="Arial" w:cs="Arial"/>
                <w:bCs/>
              </w:rPr>
              <w:t>De no not work with experts in this course, interested students should take the “</w:t>
            </w:r>
            <w:r w:rsidR="00C03557" w:rsidRPr="0086307D">
              <w:rPr>
                <w:rFonts w:ascii="Arial" w:hAnsi="Arial" w:cs="Arial"/>
                <w:bCs/>
              </w:rPr>
              <w:t>E</w:t>
            </w:r>
            <w:r w:rsidRPr="0086307D">
              <w:rPr>
                <w:rFonts w:ascii="Arial" w:hAnsi="Arial" w:cs="Arial"/>
                <w:bCs/>
              </w:rPr>
              <w:t xml:space="preserve">xpert </w:t>
            </w:r>
            <w:r w:rsidR="00C03557" w:rsidRPr="0086307D">
              <w:rPr>
                <w:rFonts w:ascii="Arial" w:hAnsi="Arial" w:cs="Arial"/>
                <w:bCs/>
              </w:rPr>
              <w:t>W</w:t>
            </w:r>
            <w:r w:rsidRPr="0086307D">
              <w:rPr>
                <w:rFonts w:ascii="Arial" w:hAnsi="Arial" w:cs="Arial"/>
                <w:bCs/>
              </w:rPr>
              <w:t>itnesses</w:t>
            </w:r>
            <w:r w:rsidR="0086307D">
              <w:rPr>
                <w:rFonts w:ascii="Arial" w:hAnsi="Arial" w:cs="Arial"/>
                <w:bCs/>
              </w:rPr>
              <w:t>” course.</w:t>
            </w:r>
          </w:p>
        </w:tc>
      </w:tr>
    </w:tbl>
    <w:p w14:paraId="177C66E9" w14:textId="543546C2" w:rsidR="00DE0FC0" w:rsidRPr="00A7674A" w:rsidRDefault="00DE0FC0" w:rsidP="00DE0FC0">
      <w:pPr>
        <w:rPr>
          <w:b/>
        </w:rPr>
      </w:pPr>
      <w:r w:rsidRPr="00A7674A">
        <w:rPr>
          <w:b/>
          <w:u w:val="single"/>
        </w:rPr>
        <w:t>CLASS NINE</w:t>
      </w:r>
      <w:r w:rsidR="00A314E2" w:rsidRPr="00A7674A">
        <w:rPr>
          <w:b/>
        </w:rPr>
        <w:t xml:space="preserve"> – 10/</w:t>
      </w:r>
      <w:r w:rsidR="003141B7" w:rsidRPr="00A7674A">
        <w:rPr>
          <w:b/>
        </w:rPr>
        <w:t>18</w:t>
      </w:r>
    </w:p>
    <w:p w14:paraId="1A84A814" w14:textId="77777777" w:rsidR="00DE0FC0" w:rsidRPr="00A7674A" w:rsidRDefault="00DE0FC0" w:rsidP="00DE0FC0">
      <w:pPr>
        <w:rPr>
          <w:b/>
        </w:rPr>
      </w:pPr>
    </w:p>
    <w:tbl>
      <w:tblPr>
        <w:tblStyle w:val="TableGrid"/>
        <w:tblW w:w="10530" w:type="dxa"/>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Look w:val="04A0" w:firstRow="1" w:lastRow="0" w:firstColumn="1" w:lastColumn="0" w:noHBand="0" w:noVBand="1"/>
      </w:tblPr>
      <w:tblGrid>
        <w:gridCol w:w="1890"/>
        <w:gridCol w:w="2520"/>
        <w:gridCol w:w="3780"/>
        <w:gridCol w:w="2340"/>
      </w:tblGrid>
      <w:tr w:rsidR="0068675E" w:rsidRPr="00A7674A" w14:paraId="5D5C5EA5" w14:textId="77777777" w:rsidTr="00DE0FC0">
        <w:tc>
          <w:tcPr>
            <w:tcW w:w="1890" w:type="dxa"/>
            <w:shd w:val="clear" w:color="auto" w:fill="C6D9F1" w:themeFill="text2" w:themeFillTint="33"/>
          </w:tcPr>
          <w:p w14:paraId="6E30B9EA" w14:textId="77777777" w:rsidR="0068675E" w:rsidRPr="00A7674A" w:rsidRDefault="0068675E" w:rsidP="0068675E">
            <w:pPr>
              <w:jc w:val="center"/>
              <w:rPr>
                <w:rFonts w:ascii="Arial" w:hAnsi="Arial" w:cs="Arial"/>
                <w:b/>
              </w:rPr>
            </w:pPr>
            <w:r w:rsidRPr="00A7674A">
              <w:rPr>
                <w:rFonts w:ascii="Arial" w:hAnsi="Arial" w:cs="Arial"/>
                <w:b/>
              </w:rPr>
              <w:t>READ &amp; REFERENCE</w:t>
            </w:r>
          </w:p>
        </w:tc>
        <w:tc>
          <w:tcPr>
            <w:tcW w:w="2520" w:type="dxa"/>
            <w:shd w:val="clear" w:color="auto" w:fill="C6D9F1" w:themeFill="text2" w:themeFillTint="33"/>
          </w:tcPr>
          <w:p w14:paraId="5E593E1E" w14:textId="77777777" w:rsidR="0068675E" w:rsidRPr="00A7674A" w:rsidRDefault="0068675E" w:rsidP="0068675E">
            <w:pPr>
              <w:jc w:val="center"/>
              <w:rPr>
                <w:rFonts w:ascii="Arial" w:hAnsi="Arial" w:cs="Arial"/>
                <w:b/>
              </w:rPr>
            </w:pPr>
            <w:r w:rsidRPr="00A7674A">
              <w:rPr>
                <w:rFonts w:ascii="Arial" w:hAnsi="Arial" w:cs="Arial"/>
                <w:b/>
              </w:rPr>
              <w:t>IN CLASS EXERCISES</w:t>
            </w:r>
          </w:p>
        </w:tc>
        <w:tc>
          <w:tcPr>
            <w:tcW w:w="3780" w:type="dxa"/>
            <w:shd w:val="clear" w:color="auto" w:fill="C6D9F1" w:themeFill="text2" w:themeFillTint="33"/>
          </w:tcPr>
          <w:p w14:paraId="20B0E555" w14:textId="77777777" w:rsidR="0068675E" w:rsidRPr="00A7674A" w:rsidRDefault="0068675E" w:rsidP="0068675E">
            <w:pPr>
              <w:ind w:right="144"/>
              <w:jc w:val="center"/>
              <w:rPr>
                <w:rFonts w:ascii="Arial" w:hAnsi="Arial" w:cs="Arial"/>
                <w:b/>
              </w:rPr>
            </w:pPr>
            <w:r w:rsidRPr="00A7674A">
              <w:rPr>
                <w:rFonts w:ascii="Arial" w:hAnsi="Arial" w:cs="Arial"/>
                <w:b/>
              </w:rPr>
              <w:t>DEMOMSTRATE THIS SKILL</w:t>
            </w:r>
          </w:p>
        </w:tc>
        <w:tc>
          <w:tcPr>
            <w:tcW w:w="2340" w:type="dxa"/>
            <w:shd w:val="clear" w:color="auto" w:fill="C6D9F1" w:themeFill="text2" w:themeFillTint="33"/>
          </w:tcPr>
          <w:p w14:paraId="3D5ABEF4" w14:textId="38CAC958" w:rsidR="0068675E" w:rsidRPr="00A7674A" w:rsidRDefault="004110E1" w:rsidP="0068675E">
            <w:pPr>
              <w:jc w:val="center"/>
              <w:rPr>
                <w:rFonts w:ascii="Arial" w:hAnsi="Arial" w:cs="Arial"/>
                <w:b/>
              </w:rPr>
            </w:pPr>
            <w:r w:rsidRPr="00A7674A">
              <w:rPr>
                <w:rFonts w:ascii="Arial" w:hAnsi="Arial" w:cs="Arial"/>
                <w:b/>
              </w:rPr>
              <w:t>LECTURE TOPIC</w:t>
            </w:r>
          </w:p>
        </w:tc>
      </w:tr>
      <w:tr w:rsidR="0068675E" w:rsidRPr="00A7674A" w14:paraId="16E176E5" w14:textId="77777777" w:rsidTr="00DE0FC0">
        <w:tc>
          <w:tcPr>
            <w:tcW w:w="1890" w:type="dxa"/>
          </w:tcPr>
          <w:p w14:paraId="3BA7CF23" w14:textId="77777777" w:rsidR="0068675E" w:rsidRPr="0086307D" w:rsidRDefault="0068675E" w:rsidP="0068675E">
            <w:pPr>
              <w:ind w:left="144" w:right="144"/>
              <w:rPr>
                <w:rFonts w:ascii="Arial" w:hAnsi="Arial" w:cs="Arial"/>
                <w:bCs/>
                <w:u w:val="single"/>
              </w:rPr>
            </w:pPr>
          </w:p>
          <w:p w14:paraId="2FC23A79" w14:textId="77777777" w:rsidR="0068675E" w:rsidRPr="0086307D" w:rsidRDefault="0068675E" w:rsidP="0068675E">
            <w:pPr>
              <w:ind w:left="144" w:right="144"/>
              <w:rPr>
                <w:rFonts w:ascii="Arial" w:hAnsi="Arial" w:cs="Arial"/>
                <w:bCs/>
              </w:rPr>
            </w:pPr>
            <w:r w:rsidRPr="0086307D">
              <w:rPr>
                <w:rFonts w:ascii="Arial" w:hAnsi="Arial" w:cs="Arial"/>
                <w:bCs/>
              </w:rPr>
              <w:t>Chapter 4</w:t>
            </w:r>
          </w:p>
          <w:p w14:paraId="4949F5BE" w14:textId="77777777" w:rsidR="0068675E" w:rsidRPr="0086307D" w:rsidRDefault="0068675E" w:rsidP="0068675E">
            <w:pPr>
              <w:ind w:right="144"/>
              <w:rPr>
                <w:rFonts w:ascii="Arial" w:hAnsi="Arial" w:cs="Arial"/>
                <w:bCs/>
              </w:rPr>
            </w:pPr>
          </w:p>
        </w:tc>
        <w:tc>
          <w:tcPr>
            <w:tcW w:w="2520" w:type="dxa"/>
          </w:tcPr>
          <w:p w14:paraId="3565664C" w14:textId="77777777" w:rsidR="0068675E" w:rsidRPr="0086307D" w:rsidRDefault="0068675E" w:rsidP="0068675E">
            <w:pPr>
              <w:ind w:left="144" w:right="144"/>
              <w:rPr>
                <w:rFonts w:ascii="Arial" w:hAnsi="Arial" w:cs="Arial"/>
                <w:bCs/>
              </w:rPr>
            </w:pPr>
          </w:p>
          <w:p w14:paraId="0E123725" w14:textId="77777777" w:rsidR="0068675E" w:rsidRPr="0086307D" w:rsidRDefault="0068675E" w:rsidP="0068675E">
            <w:pPr>
              <w:ind w:left="144" w:right="144"/>
              <w:rPr>
                <w:rFonts w:ascii="Arial" w:hAnsi="Arial" w:cs="Arial"/>
                <w:bCs/>
              </w:rPr>
            </w:pPr>
            <w:r w:rsidRPr="0086307D">
              <w:rPr>
                <w:rFonts w:ascii="Arial" w:hAnsi="Arial" w:cs="Arial"/>
                <w:bCs/>
              </w:rPr>
              <w:t>Direct and cross examinations of defense witness Casey Lee.</w:t>
            </w:r>
          </w:p>
          <w:p w14:paraId="6BDA4F7F" w14:textId="77777777" w:rsidR="0068675E" w:rsidRPr="0086307D" w:rsidRDefault="0068675E" w:rsidP="0068675E">
            <w:pPr>
              <w:ind w:left="144" w:right="144"/>
              <w:rPr>
                <w:rFonts w:ascii="Arial" w:hAnsi="Arial" w:cs="Arial"/>
                <w:bCs/>
              </w:rPr>
            </w:pPr>
          </w:p>
          <w:p w14:paraId="312898CC" w14:textId="77777777" w:rsidR="0068675E" w:rsidRPr="0086307D" w:rsidRDefault="0068675E" w:rsidP="0068675E">
            <w:pPr>
              <w:ind w:left="144" w:right="144"/>
              <w:rPr>
                <w:rFonts w:ascii="Arial" w:hAnsi="Arial" w:cs="Arial"/>
                <w:bCs/>
              </w:rPr>
            </w:pPr>
            <w:r w:rsidRPr="0086307D">
              <w:rPr>
                <w:rFonts w:ascii="Arial" w:hAnsi="Arial" w:cs="Arial"/>
                <w:bCs/>
              </w:rPr>
              <w:t>Raise and argue a motion for a directed verdict.</w:t>
            </w:r>
          </w:p>
        </w:tc>
        <w:tc>
          <w:tcPr>
            <w:tcW w:w="3780" w:type="dxa"/>
          </w:tcPr>
          <w:p w14:paraId="7D7AA60B" w14:textId="77777777" w:rsidR="0068675E" w:rsidRPr="0086307D" w:rsidRDefault="0068675E" w:rsidP="0068675E">
            <w:pPr>
              <w:ind w:left="144" w:right="144"/>
              <w:rPr>
                <w:rFonts w:ascii="Arial" w:hAnsi="Arial" w:cs="Arial"/>
                <w:bCs/>
              </w:rPr>
            </w:pPr>
          </w:p>
          <w:p w14:paraId="6540EF53" w14:textId="77777777" w:rsidR="0068675E" w:rsidRPr="0086307D" w:rsidRDefault="0068675E" w:rsidP="0068675E">
            <w:pPr>
              <w:ind w:left="144" w:right="144"/>
              <w:rPr>
                <w:rFonts w:ascii="Arial" w:hAnsi="Arial" w:cs="Arial"/>
                <w:bCs/>
              </w:rPr>
            </w:pPr>
            <w:r w:rsidRPr="0086307D">
              <w:rPr>
                <w:rFonts w:ascii="Arial" w:hAnsi="Arial" w:cs="Arial"/>
                <w:bCs/>
              </w:rPr>
              <w:t xml:space="preserve">Conduct direct and cross examination of a defense witness, raise and argue hearsay objections and enter objections. </w:t>
            </w:r>
          </w:p>
          <w:p w14:paraId="072A42C2" w14:textId="77777777" w:rsidR="0068675E" w:rsidRPr="0086307D" w:rsidRDefault="0068675E" w:rsidP="0068675E">
            <w:pPr>
              <w:ind w:left="144" w:right="144"/>
              <w:rPr>
                <w:rFonts w:ascii="Arial" w:hAnsi="Arial" w:cs="Arial"/>
                <w:bCs/>
              </w:rPr>
            </w:pPr>
          </w:p>
          <w:p w14:paraId="7B4FCCC3" w14:textId="77777777" w:rsidR="0068675E" w:rsidRPr="0086307D" w:rsidRDefault="00C435A3" w:rsidP="00C435A3">
            <w:pPr>
              <w:ind w:left="144" w:right="144"/>
              <w:rPr>
                <w:rFonts w:ascii="Arial" w:hAnsi="Arial" w:cs="Arial"/>
                <w:bCs/>
              </w:rPr>
            </w:pPr>
            <w:r w:rsidRPr="0086307D">
              <w:rPr>
                <w:rFonts w:ascii="Arial" w:hAnsi="Arial" w:cs="Arial"/>
                <w:bCs/>
              </w:rPr>
              <w:t>Exhibit knowledge of the purpose for and essential techniques to move for a directed verdict.</w:t>
            </w:r>
          </w:p>
        </w:tc>
        <w:tc>
          <w:tcPr>
            <w:tcW w:w="2340" w:type="dxa"/>
          </w:tcPr>
          <w:p w14:paraId="3F6F4F33" w14:textId="77777777" w:rsidR="0068675E" w:rsidRPr="0086307D" w:rsidRDefault="0068675E" w:rsidP="0068675E">
            <w:pPr>
              <w:ind w:left="144" w:right="144"/>
              <w:rPr>
                <w:rFonts w:ascii="Arial" w:hAnsi="Arial" w:cs="Arial"/>
                <w:bCs/>
              </w:rPr>
            </w:pPr>
          </w:p>
          <w:p w14:paraId="2C3E22D5" w14:textId="47633661" w:rsidR="00C435A3" w:rsidRPr="0086307D" w:rsidRDefault="0068675E" w:rsidP="00C435A3">
            <w:pPr>
              <w:ind w:left="144" w:right="144"/>
              <w:rPr>
                <w:rFonts w:ascii="Arial" w:hAnsi="Arial" w:cs="Arial"/>
                <w:bCs/>
              </w:rPr>
            </w:pPr>
            <w:r w:rsidRPr="0086307D">
              <w:rPr>
                <w:rFonts w:ascii="Arial" w:hAnsi="Arial" w:cs="Arial"/>
                <w:bCs/>
              </w:rPr>
              <w:t>Closing Arguments</w:t>
            </w:r>
          </w:p>
          <w:p w14:paraId="66CB0DE8" w14:textId="77777777" w:rsidR="0068675E" w:rsidRPr="0086307D" w:rsidRDefault="0068675E" w:rsidP="0068675E">
            <w:pPr>
              <w:ind w:left="144" w:right="144"/>
              <w:rPr>
                <w:rFonts w:ascii="Arial" w:hAnsi="Arial" w:cs="Arial"/>
                <w:bCs/>
              </w:rPr>
            </w:pPr>
          </w:p>
        </w:tc>
      </w:tr>
    </w:tbl>
    <w:p w14:paraId="629ADB19" w14:textId="77777777" w:rsidR="00DE0FC0" w:rsidRPr="00A7674A" w:rsidRDefault="00DE0FC0" w:rsidP="00DE0FC0">
      <w:pPr>
        <w:rPr>
          <w:b/>
          <w:u w:val="single"/>
        </w:rPr>
      </w:pPr>
    </w:p>
    <w:p w14:paraId="69D438DA" w14:textId="62643E7D" w:rsidR="00692C18" w:rsidRPr="00A7674A" w:rsidRDefault="00DE0FC0" w:rsidP="00C94F71">
      <w:pPr>
        <w:rPr>
          <w:b/>
        </w:rPr>
      </w:pPr>
      <w:r w:rsidRPr="00A7674A">
        <w:rPr>
          <w:b/>
          <w:u w:val="single"/>
        </w:rPr>
        <w:t>CLASS TEN</w:t>
      </w:r>
      <w:r w:rsidR="00C16529" w:rsidRPr="00A7674A">
        <w:rPr>
          <w:b/>
        </w:rPr>
        <w:t xml:space="preserve"> – 10/</w:t>
      </w:r>
      <w:r w:rsidR="00A314E2" w:rsidRPr="00A7674A">
        <w:rPr>
          <w:b/>
        </w:rPr>
        <w:t>2</w:t>
      </w:r>
      <w:r w:rsidR="003141B7" w:rsidRPr="00A7674A">
        <w:rPr>
          <w:b/>
        </w:rPr>
        <w:t>5</w:t>
      </w:r>
    </w:p>
    <w:p w14:paraId="0D95FD2F" w14:textId="77777777" w:rsidR="00692C18" w:rsidRPr="00A7674A" w:rsidRDefault="00692C18" w:rsidP="00DE0FC0">
      <w:pPr>
        <w:spacing w:line="240" w:lineRule="auto"/>
        <w:rPr>
          <w:b/>
          <w:u w:val="single"/>
        </w:rPr>
      </w:pPr>
    </w:p>
    <w:tbl>
      <w:tblPr>
        <w:tblStyle w:val="TableGrid"/>
        <w:tblW w:w="10530" w:type="dxa"/>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Look w:val="04A0" w:firstRow="1" w:lastRow="0" w:firstColumn="1" w:lastColumn="0" w:noHBand="0" w:noVBand="1"/>
      </w:tblPr>
      <w:tblGrid>
        <w:gridCol w:w="1890"/>
        <w:gridCol w:w="2520"/>
        <w:gridCol w:w="3780"/>
        <w:gridCol w:w="2340"/>
      </w:tblGrid>
      <w:tr w:rsidR="00A75FAD" w:rsidRPr="00A7674A" w14:paraId="57E85133" w14:textId="77777777" w:rsidTr="00DE0FC0">
        <w:tc>
          <w:tcPr>
            <w:tcW w:w="1890" w:type="dxa"/>
            <w:shd w:val="clear" w:color="auto" w:fill="C6D9F1" w:themeFill="text2" w:themeFillTint="33"/>
          </w:tcPr>
          <w:p w14:paraId="4E1E9C76" w14:textId="77777777" w:rsidR="00A75FAD" w:rsidRPr="00A7674A" w:rsidRDefault="00A75FAD" w:rsidP="00A75FAD">
            <w:pPr>
              <w:jc w:val="center"/>
              <w:rPr>
                <w:rFonts w:ascii="Arial" w:hAnsi="Arial" w:cs="Arial"/>
                <w:b/>
              </w:rPr>
            </w:pPr>
            <w:r w:rsidRPr="00A7674A">
              <w:rPr>
                <w:rFonts w:ascii="Arial" w:hAnsi="Arial" w:cs="Arial"/>
                <w:b/>
              </w:rPr>
              <w:t>READ &amp; REFERENCE</w:t>
            </w:r>
          </w:p>
        </w:tc>
        <w:tc>
          <w:tcPr>
            <w:tcW w:w="2520" w:type="dxa"/>
            <w:shd w:val="clear" w:color="auto" w:fill="C6D9F1" w:themeFill="text2" w:themeFillTint="33"/>
          </w:tcPr>
          <w:p w14:paraId="0765310A" w14:textId="77777777" w:rsidR="00A75FAD" w:rsidRPr="00A7674A" w:rsidRDefault="00A75FAD" w:rsidP="00A75FAD">
            <w:pPr>
              <w:jc w:val="center"/>
              <w:rPr>
                <w:rFonts w:ascii="Arial" w:hAnsi="Arial" w:cs="Arial"/>
                <w:b/>
              </w:rPr>
            </w:pPr>
            <w:r w:rsidRPr="00A7674A">
              <w:rPr>
                <w:rFonts w:ascii="Arial" w:hAnsi="Arial" w:cs="Arial"/>
                <w:b/>
              </w:rPr>
              <w:t>IN CLASS EXERCISES</w:t>
            </w:r>
          </w:p>
        </w:tc>
        <w:tc>
          <w:tcPr>
            <w:tcW w:w="3780" w:type="dxa"/>
            <w:shd w:val="clear" w:color="auto" w:fill="C6D9F1" w:themeFill="text2" w:themeFillTint="33"/>
          </w:tcPr>
          <w:p w14:paraId="5016FBC3" w14:textId="77777777" w:rsidR="00A75FAD" w:rsidRPr="00A7674A" w:rsidRDefault="00A75FAD" w:rsidP="00A75FAD">
            <w:pPr>
              <w:ind w:right="144"/>
              <w:jc w:val="center"/>
              <w:rPr>
                <w:rFonts w:ascii="Arial" w:hAnsi="Arial" w:cs="Arial"/>
                <w:b/>
              </w:rPr>
            </w:pPr>
            <w:r w:rsidRPr="00A7674A">
              <w:rPr>
                <w:rFonts w:ascii="Arial" w:hAnsi="Arial" w:cs="Arial"/>
                <w:b/>
              </w:rPr>
              <w:t>DEMOMSTRATE THIS SKILL</w:t>
            </w:r>
          </w:p>
        </w:tc>
        <w:tc>
          <w:tcPr>
            <w:tcW w:w="2340" w:type="dxa"/>
            <w:shd w:val="clear" w:color="auto" w:fill="C6D9F1" w:themeFill="text2" w:themeFillTint="33"/>
          </w:tcPr>
          <w:p w14:paraId="1CC54B59" w14:textId="15A52C19" w:rsidR="00A75FAD" w:rsidRPr="00A7674A" w:rsidRDefault="004110E1" w:rsidP="00A75FAD">
            <w:pPr>
              <w:jc w:val="center"/>
              <w:rPr>
                <w:rFonts w:ascii="Arial" w:hAnsi="Arial" w:cs="Arial"/>
                <w:b/>
              </w:rPr>
            </w:pPr>
            <w:r w:rsidRPr="00A7674A">
              <w:rPr>
                <w:rFonts w:ascii="Arial" w:hAnsi="Arial" w:cs="Arial"/>
                <w:b/>
              </w:rPr>
              <w:t>LECTURE TOPIC</w:t>
            </w:r>
          </w:p>
        </w:tc>
      </w:tr>
      <w:tr w:rsidR="00A75FAD" w:rsidRPr="00A7674A" w14:paraId="6C727722" w14:textId="77777777" w:rsidTr="00DE0FC0">
        <w:tc>
          <w:tcPr>
            <w:tcW w:w="1890" w:type="dxa"/>
          </w:tcPr>
          <w:p w14:paraId="067FF064" w14:textId="77777777" w:rsidR="00A75FAD" w:rsidRPr="0086307D" w:rsidRDefault="00A75FAD" w:rsidP="00A75FAD">
            <w:pPr>
              <w:ind w:left="144" w:right="144"/>
              <w:rPr>
                <w:rFonts w:ascii="Arial" w:hAnsi="Arial" w:cs="Arial"/>
                <w:bCs/>
              </w:rPr>
            </w:pPr>
          </w:p>
          <w:p w14:paraId="7535DE27" w14:textId="639C26F6" w:rsidR="00A75FAD" w:rsidRPr="0086307D" w:rsidRDefault="00AA5A02" w:rsidP="00A75FAD">
            <w:pPr>
              <w:ind w:left="144" w:right="144"/>
              <w:rPr>
                <w:rFonts w:ascii="Arial" w:hAnsi="Arial" w:cs="Arial"/>
                <w:bCs/>
              </w:rPr>
            </w:pPr>
            <w:r w:rsidRPr="0086307D">
              <w:rPr>
                <w:rFonts w:ascii="Arial" w:hAnsi="Arial" w:cs="Arial"/>
                <w:bCs/>
              </w:rPr>
              <w:t xml:space="preserve">Chapter </w:t>
            </w:r>
            <w:r w:rsidR="00A75FAD" w:rsidRPr="0086307D">
              <w:rPr>
                <w:rFonts w:ascii="Arial" w:hAnsi="Arial" w:cs="Arial"/>
                <w:bCs/>
              </w:rPr>
              <w:t>4, 9</w:t>
            </w:r>
          </w:p>
        </w:tc>
        <w:tc>
          <w:tcPr>
            <w:tcW w:w="2520" w:type="dxa"/>
          </w:tcPr>
          <w:p w14:paraId="2E98765B" w14:textId="77777777" w:rsidR="00A75FAD" w:rsidRPr="0086307D" w:rsidRDefault="00A75FAD" w:rsidP="00A75FAD">
            <w:pPr>
              <w:ind w:left="144" w:right="144"/>
              <w:rPr>
                <w:rFonts w:ascii="Arial" w:hAnsi="Arial" w:cs="Arial"/>
                <w:bCs/>
              </w:rPr>
            </w:pPr>
          </w:p>
          <w:p w14:paraId="2A014206" w14:textId="77777777" w:rsidR="00A75FAD" w:rsidRPr="0086307D" w:rsidRDefault="00A75FAD" w:rsidP="00A75FAD">
            <w:pPr>
              <w:ind w:left="144" w:right="144"/>
              <w:rPr>
                <w:rFonts w:ascii="Arial" w:hAnsi="Arial" w:cs="Arial"/>
                <w:bCs/>
              </w:rPr>
            </w:pPr>
            <w:r w:rsidRPr="0086307D">
              <w:rPr>
                <w:rFonts w:ascii="Arial" w:hAnsi="Arial" w:cs="Arial"/>
                <w:bCs/>
              </w:rPr>
              <w:t xml:space="preserve">Closing arguments in </w:t>
            </w:r>
            <w:r w:rsidRPr="0086307D">
              <w:rPr>
                <w:rFonts w:ascii="Arial" w:hAnsi="Arial" w:cs="Arial"/>
                <w:bCs/>
                <w:u w:val="single"/>
              </w:rPr>
              <w:t>People v. Casey Lee</w:t>
            </w:r>
          </w:p>
          <w:p w14:paraId="0D4EA62B" w14:textId="77777777" w:rsidR="00A75FAD" w:rsidRPr="0086307D" w:rsidRDefault="00A75FAD" w:rsidP="00A75FAD">
            <w:pPr>
              <w:ind w:left="144" w:right="144"/>
              <w:rPr>
                <w:rFonts w:ascii="Arial" w:hAnsi="Arial" w:cs="Arial"/>
                <w:bCs/>
              </w:rPr>
            </w:pPr>
          </w:p>
          <w:p w14:paraId="1D4965C3" w14:textId="7BF58ADA" w:rsidR="00A75FAD" w:rsidRPr="0086307D" w:rsidRDefault="00A75FAD" w:rsidP="00A75FAD">
            <w:pPr>
              <w:ind w:left="144" w:right="144"/>
              <w:rPr>
                <w:rFonts w:ascii="Arial" w:hAnsi="Arial" w:cs="Arial"/>
                <w:bCs/>
              </w:rPr>
            </w:pPr>
            <w:r w:rsidRPr="0086307D">
              <w:rPr>
                <w:rFonts w:ascii="Arial" w:hAnsi="Arial" w:cs="Arial"/>
                <w:bCs/>
              </w:rPr>
              <w:t xml:space="preserve">A written motion in limine is due before </w:t>
            </w:r>
            <w:r w:rsidR="00221362" w:rsidRPr="0086307D">
              <w:rPr>
                <w:rFonts w:ascii="Arial" w:hAnsi="Arial" w:cs="Arial"/>
                <w:bCs/>
              </w:rPr>
              <w:t xml:space="preserve">noon </w:t>
            </w:r>
            <w:r w:rsidRPr="0086307D">
              <w:rPr>
                <w:rFonts w:ascii="Arial" w:hAnsi="Arial" w:cs="Arial"/>
                <w:bCs/>
              </w:rPr>
              <w:t xml:space="preserve">the day </w:t>
            </w:r>
            <w:r w:rsidR="00221362" w:rsidRPr="0086307D">
              <w:rPr>
                <w:rFonts w:ascii="Arial" w:hAnsi="Arial" w:cs="Arial"/>
                <w:bCs/>
              </w:rPr>
              <w:t xml:space="preserve">of </w:t>
            </w:r>
            <w:r w:rsidRPr="0086307D">
              <w:rPr>
                <w:rFonts w:ascii="Arial" w:hAnsi="Arial" w:cs="Arial"/>
                <w:bCs/>
              </w:rPr>
              <w:t>the next class.</w:t>
            </w:r>
          </w:p>
        </w:tc>
        <w:tc>
          <w:tcPr>
            <w:tcW w:w="3780" w:type="dxa"/>
          </w:tcPr>
          <w:p w14:paraId="23D1AEC7" w14:textId="77777777" w:rsidR="00A75FAD" w:rsidRPr="0086307D" w:rsidRDefault="00A75FAD" w:rsidP="00A75FAD">
            <w:pPr>
              <w:rPr>
                <w:rFonts w:ascii="Arial" w:hAnsi="Arial" w:cs="Arial"/>
                <w:bCs/>
              </w:rPr>
            </w:pPr>
          </w:p>
          <w:p w14:paraId="3E2ABFF7" w14:textId="55D7E35F" w:rsidR="00A75FAD" w:rsidRPr="0086307D" w:rsidRDefault="00A75FAD" w:rsidP="00A75FAD">
            <w:pPr>
              <w:ind w:left="144" w:right="144"/>
              <w:rPr>
                <w:rFonts w:ascii="Arial" w:hAnsi="Arial" w:cs="Arial"/>
                <w:bCs/>
              </w:rPr>
            </w:pPr>
            <w:r w:rsidRPr="0086307D">
              <w:rPr>
                <w:rFonts w:ascii="Arial" w:hAnsi="Arial" w:cs="Arial"/>
                <w:bCs/>
              </w:rPr>
              <w:t xml:space="preserve">Students will give closing arguments in </w:t>
            </w:r>
            <w:r w:rsidRPr="0086307D">
              <w:rPr>
                <w:rFonts w:ascii="Arial" w:hAnsi="Arial" w:cs="Arial"/>
                <w:bCs/>
                <w:u w:val="single"/>
              </w:rPr>
              <w:t>People v. Casey Lee</w:t>
            </w:r>
            <w:r w:rsidRPr="0086307D">
              <w:rPr>
                <w:rFonts w:ascii="Arial" w:hAnsi="Arial" w:cs="Arial"/>
                <w:bCs/>
              </w:rPr>
              <w:t xml:space="preserve"> that integrates the theory and theme from the opening statement, highlights </w:t>
            </w:r>
            <w:r w:rsidR="0086307D">
              <w:rPr>
                <w:rFonts w:ascii="Arial" w:hAnsi="Arial" w:cs="Arial"/>
                <w:bCs/>
              </w:rPr>
              <w:t xml:space="preserve">important </w:t>
            </w:r>
            <w:r w:rsidRPr="0086307D">
              <w:rPr>
                <w:rFonts w:ascii="Arial" w:hAnsi="Arial" w:cs="Arial"/>
                <w:bCs/>
              </w:rPr>
              <w:t>evidence, and uses logic and emotion to appeal to the jury.</w:t>
            </w:r>
          </w:p>
          <w:p w14:paraId="09133F00" w14:textId="77777777" w:rsidR="00A75FAD" w:rsidRPr="0086307D" w:rsidRDefault="00A75FAD" w:rsidP="00A75FAD">
            <w:pPr>
              <w:ind w:left="144" w:right="144"/>
              <w:rPr>
                <w:rFonts w:ascii="Arial" w:hAnsi="Arial" w:cs="Arial"/>
                <w:bCs/>
              </w:rPr>
            </w:pPr>
          </w:p>
        </w:tc>
        <w:tc>
          <w:tcPr>
            <w:tcW w:w="2340" w:type="dxa"/>
          </w:tcPr>
          <w:p w14:paraId="4264956D" w14:textId="77777777" w:rsidR="00A75FAD" w:rsidRPr="0086307D" w:rsidRDefault="00A75FAD" w:rsidP="00A75FAD">
            <w:pPr>
              <w:rPr>
                <w:rFonts w:ascii="Arial" w:hAnsi="Arial" w:cs="Arial"/>
                <w:bCs/>
              </w:rPr>
            </w:pPr>
          </w:p>
          <w:p w14:paraId="27C559CE" w14:textId="0C8800F8" w:rsidR="00A75FAD" w:rsidRPr="0086307D" w:rsidRDefault="0086307D" w:rsidP="00A75FAD">
            <w:pPr>
              <w:ind w:left="144" w:right="144"/>
              <w:rPr>
                <w:rFonts w:ascii="Arial" w:hAnsi="Arial" w:cs="Arial"/>
                <w:bCs/>
                <w:u w:val="single"/>
              </w:rPr>
            </w:pPr>
            <w:r>
              <w:rPr>
                <w:rFonts w:ascii="Arial" w:hAnsi="Arial" w:cs="Arial"/>
                <w:bCs/>
              </w:rPr>
              <w:t>M</w:t>
            </w:r>
            <w:r w:rsidR="00A75FAD" w:rsidRPr="0086307D">
              <w:rPr>
                <w:rFonts w:ascii="Arial" w:hAnsi="Arial" w:cs="Arial"/>
                <w:bCs/>
              </w:rPr>
              <w:t xml:space="preserve">otions </w:t>
            </w:r>
            <w:r w:rsidR="00A75FAD" w:rsidRPr="0086307D">
              <w:rPr>
                <w:rFonts w:ascii="Arial" w:hAnsi="Arial" w:cs="Arial"/>
                <w:bCs/>
                <w:u w:val="single"/>
              </w:rPr>
              <w:t>in limine</w:t>
            </w:r>
          </w:p>
          <w:p w14:paraId="5912FA31" w14:textId="77777777" w:rsidR="00A75FAD" w:rsidRPr="0086307D" w:rsidRDefault="00A75FAD" w:rsidP="00A75FAD">
            <w:pPr>
              <w:ind w:left="144" w:right="144"/>
              <w:rPr>
                <w:rFonts w:ascii="Arial" w:hAnsi="Arial" w:cs="Arial"/>
                <w:bCs/>
              </w:rPr>
            </w:pPr>
          </w:p>
          <w:p w14:paraId="48151925" w14:textId="42212F48" w:rsidR="00A75FAD" w:rsidRPr="0086307D" w:rsidRDefault="00A75FAD" w:rsidP="001E2C85">
            <w:pPr>
              <w:ind w:left="144" w:right="144"/>
              <w:rPr>
                <w:rFonts w:ascii="Arial" w:hAnsi="Arial" w:cs="Arial"/>
                <w:bCs/>
              </w:rPr>
            </w:pPr>
            <w:r w:rsidRPr="0086307D">
              <w:rPr>
                <w:rFonts w:ascii="Arial" w:hAnsi="Arial" w:cs="Arial"/>
                <w:bCs/>
              </w:rPr>
              <w:t>Opening Statements</w:t>
            </w:r>
          </w:p>
        </w:tc>
      </w:tr>
    </w:tbl>
    <w:p w14:paraId="7E513342" w14:textId="77777777" w:rsidR="00624064" w:rsidRPr="00A7674A" w:rsidRDefault="00624064" w:rsidP="00DE0FC0">
      <w:pPr>
        <w:rPr>
          <w:b/>
          <w:u w:val="single"/>
        </w:rPr>
      </w:pPr>
    </w:p>
    <w:p w14:paraId="0C285800" w14:textId="77777777" w:rsidR="00DE0FC0" w:rsidRPr="00A7674A" w:rsidRDefault="00DE0FC0" w:rsidP="00DE0FC0">
      <w:pPr>
        <w:rPr>
          <w:b/>
        </w:rPr>
      </w:pPr>
      <w:r w:rsidRPr="00A7674A">
        <w:rPr>
          <w:b/>
          <w:u w:val="single"/>
        </w:rPr>
        <w:t>CLASS ELEVEN</w:t>
      </w:r>
      <w:r w:rsidRPr="00A7674A">
        <w:rPr>
          <w:b/>
        </w:rPr>
        <w:t xml:space="preserve"> – 11/</w:t>
      </w:r>
      <w:r w:rsidR="00A314E2" w:rsidRPr="00A7674A">
        <w:rPr>
          <w:b/>
        </w:rPr>
        <w:t>1</w:t>
      </w:r>
    </w:p>
    <w:p w14:paraId="02C4B692" w14:textId="77777777" w:rsidR="00692C18" w:rsidRPr="00A7674A" w:rsidRDefault="00692C18" w:rsidP="00DE0FC0">
      <w:pPr>
        <w:rPr>
          <w:b/>
          <w:u w:val="single"/>
        </w:rPr>
      </w:pPr>
    </w:p>
    <w:tbl>
      <w:tblPr>
        <w:tblStyle w:val="TableGrid"/>
        <w:tblW w:w="10530" w:type="dxa"/>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Look w:val="04A0" w:firstRow="1" w:lastRow="0" w:firstColumn="1" w:lastColumn="0" w:noHBand="0" w:noVBand="1"/>
      </w:tblPr>
      <w:tblGrid>
        <w:gridCol w:w="2160"/>
        <w:gridCol w:w="2250"/>
        <w:gridCol w:w="3240"/>
        <w:gridCol w:w="2880"/>
      </w:tblGrid>
      <w:tr w:rsidR="00A75FAD" w:rsidRPr="00A7674A" w14:paraId="7BD7F7AF" w14:textId="77777777" w:rsidTr="0086307D">
        <w:tc>
          <w:tcPr>
            <w:tcW w:w="2160" w:type="dxa"/>
            <w:shd w:val="clear" w:color="auto" w:fill="C6D9F1" w:themeFill="text2" w:themeFillTint="33"/>
          </w:tcPr>
          <w:p w14:paraId="4F9CA5DA" w14:textId="77777777" w:rsidR="00A75FAD" w:rsidRPr="00A7674A" w:rsidRDefault="00A75FAD" w:rsidP="00A75FAD">
            <w:pPr>
              <w:jc w:val="center"/>
              <w:rPr>
                <w:rFonts w:ascii="Arial" w:hAnsi="Arial" w:cs="Arial"/>
                <w:b/>
              </w:rPr>
            </w:pPr>
            <w:r w:rsidRPr="00A7674A">
              <w:rPr>
                <w:rFonts w:ascii="Arial" w:hAnsi="Arial" w:cs="Arial"/>
                <w:b/>
              </w:rPr>
              <w:t>READ &amp; REFERENCE</w:t>
            </w:r>
          </w:p>
        </w:tc>
        <w:tc>
          <w:tcPr>
            <w:tcW w:w="2250" w:type="dxa"/>
            <w:shd w:val="clear" w:color="auto" w:fill="C6D9F1" w:themeFill="text2" w:themeFillTint="33"/>
          </w:tcPr>
          <w:p w14:paraId="4793797C" w14:textId="77777777" w:rsidR="00A75FAD" w:rsidRPr="00A7674A" w:rsidRDefault="00A75FAD" w:rsidP="00A75FAD">
            <w:pPr>
              <w:jc w:val="center"/>
              <w:rPr>
                <w:rFonts w:ascii="Arial" w:hAnsi="Arial" w:cs="Arial"/>
                <w:b/>
              </w:rPr>
            </w:pPr>
            <w:r w:rsidRPr="00A7674A">
              <w:rPr>
                <w:rFonts w:ascii="Arial" w:hAnsi="Arial" w:cs="Arial"/>
                <w:b/>
              </w:rPr>
              <w:t>IN CLASS EXERCISES</w:t>
            </w:r>
          </w:p>
        </w:tc>
        <w:tc>
          <w:tcPr>
            <w:tcW w:w="3240" w:type="dxa"/>
            <w:shd w:val="clear" w:color="auto" w:fill="C6D9F1" w:themeFill="text2" w:themeFillTint="33"/>
          </w:tcPr>
          <w:p w14:paraId="7FA859FE" w14:textId="77777777" w:rsidR="00A75FAD" w:rsidRPr="00A7674A" w:rsidRDefault="00A75FAD" w:rsidP="00A75FAD">
            <w:pPr>
              <w:ind w:right="144"/>
              <w:jc w:val="center"/>
              <w:rPr>
                <w:rFonts w:ascii="Arial" w:hAnsi="Arial" w:cs="Arial"/>
                <w:b/>
              </w:rPr>
            </w:pPr>
            <w:r w:rsidRPr="00A7674A">
              <w:rPr>
                <w:rFonts w:ascii="Arial" w:hAnsi="Arial" w:cs="Arial"/>
                <w:b/>
              </w:rPr>
              <w:t>DEMOMSTRATE THIS SKILL</w:t>
            </w:r>
          </w:p>
        </w:tc>
        <w:tc>
          <w:tcPr>
            <w:tcW w:w="2880" w:type="dxa"/>
            <w:shd w:val="clear" w:color="auto" w:fill="C6D9F1" w:themeFill="text2" w:themeFillTint="33"/>
          </w:tcPr>
          <w:p w14:paraId="78915E34" w14:textId="272D1EDD" w:rsidR="00A75FAD" w:rsidRPr="00A7674A" w:rsidRDefault="004110E1" w:rsidP="00A75FAD">
            <w:pPr>
              <w:jc w:val="center"/>
              <w:rPr>
                <w:rFonts w:ascii="Arial" w:hAnsi="Arial" w:cs="Arial"/>
                <w:b/>
              </w:rPr>
            </w:pPr>
            <w:r w:rsidRPr="00A7674A">
              <w:rPr>
                <w:rFonts w:ascii="Arial" w:hAnsi="Arial" w:cs="Arial"/>
                <w:b/>
              </w:rPr>
              <w:t>LECTURE TOPIC</w:t>
            </w:r>
          </w:p>
        </w:tc>
      </w:tr>
      <w:tr w:rsidR="00A75FAD" w:rsidRPr="00A7674A" w14:paraId="25021B27" w14:textId="77777777" w:rsidTr="0086307D">
        <w:tc>
          <w:tcPr>
            <w:tcW w:w="2160" w:type="dxa"/>
          </w:tcPr>
          <w:p w14:paraId="2745EC16" w14:textId="77777777" w:rsidR="00A75FAD" w:rsidRPr="0086307D" w:rsidRDefault="00A75FAD" w:rsidP="00A75FAD">
            <w:pPr>
              <w:ind w:left="144" w:right="144"/>
              <w:rPr>
                <w:rFonts w:ascii="Arial" w:hAnsi="Arial" w:cs="Arial"/>
                <w:bCs/>
                <w:u w:val="single"/>
              </w:rPr>
            </w:pPr>
          </w:p>
          <w:p w14:paraId="0A636B83" w14:textId="77777777" w:rsidR="00A75FAD" w:rsidRDefault="00A75FAD" w:rsidP="00AA5A02">
            <w:pPr>
              <w:ind w:right="144"/>
              <w:rPr>
                <w:rFonts w:ascii="Arial" w:hAnsi="Arial" w:cs="Arial"/>
                <w:bCs/>
              </w:rPr>
            </w:pPr>
            <w:r w:rsidRPr="0086307D">
              <w:rPr>
                <w:rFonts w:ascii="Arial" w:hAnsi="Arial" w:cs="Arial"/>
                <w:bCs/>
              </w:rPr>
              <w:t>Chapter</w:t>
            </w:r>
            <w:r w:rsidR="00AA5A02" w:rsidRPr="0086307D">
              <w:rPr>
                <w:rFonts w:ascii="Arial" w:hAnsi="Arial" w:cs="Arial"/>
                <w:bCs/>
              </w:rPr>
              <w:t>s</w:t>
            </w:r>
            <w:r w:rsidRPr="0086307D">
              <w:rPr>
                <w:rFonts w:ascii="Arial" w:hAnsi="Arial" w:cs="Arial"/>
                <w:bCs/>
              </w:rPr>
              <w:t xml:space="preserve"> </w:t>
            </w:r>
            <w:r w:rsidR="00AA5A02" w:rsidRPr="0086307D">
              <w:rPr>
                <w:rFonts w:ascii="Arial" w:hAnsi="Arial" w:cs="Arial"/>
                <w:bCs/>
              </w:rPr>
              <w:t xml:space="preserve">9, </w:t>
            </w:r>
            <w:r w:rsidRPr="0086307D">
              <w:rPr>
                <w:rFonts w:ascii="Arial" w:hAnsi="Arial" w:cs="Arial"/>
                <w:bCs/>
              </w:rPr>
              <w:t>11, 12</w:t>
            </w:r>
          </w:p>
          <w:p w14:paraId="23B41648" w14:textId="77777777" w:rsidR="0086307D" w:rsidRDefault="0086307D" w:rsidP="00AA5A02">
            <w:pPr>
              <w:ind w:right="144"/>
              <w:rPr>
                <w:rFonts w:ascii="Arial" w:hAnsi="Arial" w:cs="Arial"/>
                <w:bCs/>
              </w:rPr>
            </w:pPr>
          </w:p>
          <w:p w14:paraId="5D0C8CAC" w14:textId="4EC7A07F" w:rsidR="0086307D" w:rsidRPr="0086307D" w:rsidRDefault="0086307D" w:rsidP="00AA5A02">
            <w:pPr>
              <w:ind w:right="144"/>
              <w:rPr>
                <w:rFonts w:ascii="Arial" w:hAnsi="Arial" w:cs="Arial"/>
                <w:bCs/>
              </w:rPr>
            </w:pPr>
            <w:r w:rsidRPr="0086307D">
              <w:rPr>
                <w:rFonts w:ascii="Arial" w:hAnsi="Arial" w:cs="Arial"/>
                <w:bCs/>
              </w:rPr>
              <w:t>Students may schedule an out-of-class Zoom grade conference with their instructor to discuss preliminary grades.</w:t>
            </w:r>
          </w:p>
        </w:tc>
        <w:tc>
          <w:tcPr>
            <w:tcW w:w="2250" w:type="dxa"/>
          </w:tcPr>
          <w:p w14:paraId="457D8DDB" w14:textId="77777777" w:rsidR="00A75FAD" w:rsidRPr="0086307D" w:rsidRDefault="00A75FAD" w:rsidP="00A75FAD">
            <w:pPr>
              <w:ind w:left="144" w:right="144"/>
              <w:rPr>
                <w:rFonts w:ascii="Arial" w:hAnsi="Arial" w:cs="Arial"/>
                <w:bCs/>
              </w:rPr>
            </w:pPr>
          </w:p>
          <w:p w14:paraId="1AEBD0BF" w14:textId="75A7F23C" w:rsidR="00A75FAD" w:rsidRPr="0086307D" w:rsidRDefault="001E2C85" w:rsidP="00A75FAD">
            <w:pPr>
              <w:ind w:left="144" w:right="144"/>
              <w:rPr>
                <w:rFonts w:ascii="Arial" w:hAnsi="Arial" w:cs="Arial"/>
                <w:bCs/>
              </w:rPr>
            </w:pPr>
            <w:r w:rsidRPr="0086307D">
              <w:rPr>
                <w:rFonts w:ascii="Arial" w:hAnsi="Arial" w:cs="Arial"/>
                <w:bCs/>
              </w:rPr>
              <w:t>Raise and argue one m</w:t>
            </w:r>
            <w:r w:rsidR="00A75FAD" w:rsidRPr="0086307D">
              <w:rPr>
                <w:rFonts w:ascii="Arial" w:hAnsi="Arial" w:cs="Arial"/>
                <w:bCs/>
              </w:rPr>
              <w:t>otion</w:t>
            </w:r>
            <w:r w:rsidRPr="0086307D">
              <w:rPr>
                <w:rFonts w:ascii="Arial" w:hAnsi="Arial" w:cs="Arial"/>
                <w:bCs/>
              </w:rPr>
              <w:t xml:space="preserve"> in</w:t>
            </w:r>
            <w:r w:rsidR="0086307D">
              <w:rPr>
                <w:rFonts w:ascii="Arial" w:hAnsi="Arial" w:cs="Arial"/>
                <w:bCs/>
              </w:rPr>
              <w:t xml:space="preserve"> l</w:t>
            </w:r>
            <w:r w:rsidR="00A75FAD" w:rsidRPr="0086307D">
              <w:rPr>
                <w:rFonts w:ascii="Arial" w:hAnsi="Arial" w:cs="Arial"/>
                <w:bCs/>
              </w:rPr>
              <w:t>imine</w:t>
            </w:r>
            <w:r w:rsidR="0086307D">
              <w:rPr>
                <w:rFonts w:ascii="Arial" w:hAnsi="Arial" w:cs="Arial"/>
                <w:bCs/>
              </w:rPr>
              <w:t>.</w:t>
            </w:r>
          </w:p>
          <w:p w14:paraId="63B3EFAC" w14:textId="77777777" w:rsidR="00A75FAD" w:rsidRPr="0086307D" w:rsidRDefault="00A75FAD" w:rsidP="00A75FAD">
            <w:pPr>
              <w:ind w:left="144" w:right="144"/>
              <w:rPr>
                <w:rFonts w:ascii="Arial" w:hAnsi="Arial" w:cs="Arial"/>
                <w:bCs/>
              </w:rPr>
            </w:pPr>
          </w:p>
          <w:p w14:paraId="15668634" w14:textId="36F2D228" w:rsidR="001E2C85" w:rsidRPr="0086307D" w:rsidRDefault="001E2C85" w:rsidP="00A75FAD">
            <w:pPr>
              <w:ind w:left="144" w:right="144"/>
              <w:rPr>
                <w:rFonts w:ascii="Arial" w:hAnsi="Arial" w:cs="Arial"/>
                <w:bCs/>
              </w:rPr>
            </w:pPr>
            <w:r w:rsidRPr="0086307D">
              <w:rPr>
                <w:rFonts w:ascii="Arial" w:hAnsi="Arial" w:cs="Arial"/>
                <w:bCs/>
              </w:rPr>
              <w:t>Deliver an opening statement.</w:t>
            </w:r>
          </w:p>
          <w:p w14:paraId="03713D3C" w14:textId="77777777" w:rsidR="001E2C85" w:rsidRPr="0086307D" w:rsidRDefault="001E2C85" w:rsidP="00A75FAD">
            <w:pPr>
              <w:ind w:left="144" w:right="144"/>
              <w:rPr>
                <w:rFonts w:ascii="Arial" w:hAnsi="Arial" w:cs="Arial"/>
                <w:bCs/>
              </w:rPr>
            </w:pPr>
          </w:p>
          <w:p w14:paraId="56074C39" w14:textId="42442C3A" w:rsidR="00C7555E" w:rsidRPr="0086307D" w:rsidRDefault="0086307D" w:rsidP="0086307D">
            <w:pPr>
              <w:ind w:left="144" w:right="144"/>
              <w:rPr>
                <w:rFonts w:ascii="Arial" w:hAnsi="Arial" w:cs="Arial"/>
                <w:bCs/>
              </w:rPr>
            </w:pPr>
            <w:r>
              <w:rPr>
                <w:rFonts w:ascii="Arial" w:hAnsi="Arial" w:cs="Arial"/>
                <w:bCs/>
              </w:rPr>
              <w:t>Time permitting, directs and crosses.</w:t>
            </w:r>
          </w:p>
        </w:tc>
        <w:tc>
          <w:tcPr>
            <w:tcW w:w="3240" w:type="dxa"/>
          </w:tcPr>
          <w:p w14:paraId="7103F89A" w14:textId="77777777" w:rsidR="00A75FAD" w:rsidRPr="0086307D" w:rsidRDefault="00A75FAD" w:rsidP="00A75FAD">
            <w:pPr>
              <w:ind w:right="144"/>
              <w:rPr>
                <w:rFonts w:ascii="Arial" w:hAnsi="Arial" w:cs="Arial"/>
                <w:bCs/>
              </w:rPr>
            </w:pPr>
          </w:p>
          <w:p w14:paraId="290096F0" w14:textId="77777777" w:rsidR="0086307D" w:rsidRPr="0086307D" w:rsidRDefault="0086307D" w:rsidP="0086307D">
            <w:pPr>
              <w:ind w:right="144"/>
              <w:rPr>
                <w:rFonts w:ascii="Arial" w:hAnsi="Arial" w:cs="Arial"/>
                <w:bCs/>
              </w:rPr>
            </w:pPr>
            <w:r w:rsidRPr="0086307D">
              <w:rPr>
                <w:rFonts w:ascii="Arial" w:hAnsi="Arial" w:cs="Arial"/>
                <w:bCs/>
              </w:rPr>
              <w:t xml:space="preserve">Prepare, file, and argue pre-trial motions </w:t>
            </w:r>
            <w:r w:rsidRPr="0086307D">
              <w:rPr>
                <w:rFonts w:ascii="Arial" w:hAnsi="Arial" w:cs="Arial"/>
                <w:bCs/>
                <w:u w:val="single"/>
              </w:rPr>
              <w:t>in limine</w:t>
            </w:r>
            <w:r w:rsidRPr="0086307D">
              <w:rPr>
                <w:rFonts w:ascii="Arial" w:hAnsi="Arial" w:cs="Arial"/>
                <w:bCs/>
              </w:rPr>
              <w:t xml:space="preserve"> to admit or exclude evidence.</w:t>
            </w:r>
          </w:p>
          <w:p w14:paraId="4517BBD0" w14:textId="77777777" w:rsidR="0086307D" w:rsidRDefault="0086307D" w:rsidP="00A75FAD">
            <w:pPr>
              <w:ind w:right="144"/>
              <w:rPr>
                <w:rFonts w:ascii="Arial" w:hAnsi="Arial" w:cs="Arial"/>
                <w:bCs/>
              </w:rPr>
            </w:pPr>
          </w:p>
          <w:p w14:paraId="40651A3D" w14:textId="16AB4F8E" w:rsidR="00A75FAD" w:rsidRPr="0086307D" w:rsidRDefault="001E2C85" w:rsidP="00A75FAD">
            <w:pPr>
              <w:ind w:right="144"/>
              <w:rPr>
                <w:rFonts w:ascii="Arial" w:hAnsi="Arial" w:cs="Arial"/>
                <w:bCs/>
              </w:rPr>
            </w:pPr>
            <w:r w:rsidRPr="0086307D">
              <w:rPr>
                <w:rFonts w:ascii="Arial" w:hAnsi="Arial" w:cs="Arial"/>
                <w:bCs/>
              </w:rPr>
              <w:t xml:space="preserve">Through an opening statement, </w:t>
            </w:r>
            <w:r w:rsidR="00A75FAD" w:rsidRPr="0086307D">
              <w:rPr>
                <w:rFonts w:ascii="Arial" w:hAnsi="Arial" w:cs="Arial"/>
                <w:bCs/>
              </w:rPr>
              <w:t xml:space="preserve">establish a clear theme and theory, </w:t>
            </w:r>
            <w:r w:rsidRPr="0086307D">
              <w:rPr>
                <w:rFonts w:ascii="Arial" w:hAnsi="Arial" w:cs="Arial"/>
                <w:bCs/>
              </w:rPr>
              <w:t xml:space="preserve">and </w:t>
            </w:r>
            <w:r w:rsidR="00A75FAD" w:rsidRPr="0086307D">
              <w:rPr>
                <w:rFonts w:ascii="Arial" w:hAnsi="Arial" w:cs="Arial"/>
                <w:bCs/>
              </w:rPr>
              <w:t>orient the jury to essential case facts and anticipated evidence</w:t>
            </w:r>
            <w:r w:rsidRPr="0086307D">
              <w:rPr>
                <w:rFonts w:ascii="Arial" w:hAnsi="Arial" w:cs="Arial"/>
                <w:bCs/>
              </w:rPr>
              <w:t>.</w:t>
            </w:r>
          </w:p>
          <w:p w14:paraId="39B7E7E2" w14:textId="77777777" w:rsidR="00A75FAD" w:rsidRPr="0086307D" w:rsidRDefault="00A75FAD" w:rsidP="00A75FAD">
            <w:pPr>
              <w:ind w:left="144" w:right="144"/>
              <w:rPr>
                <w:rFonts w:ascii="Arial" w:hAnsi="Arial" w:cs="Arial"/>
                <w:bCs/>
              </w:rPr>
            </w:pPr>
          </w:p>
          <w:p w14:paraId="5F47A988" w14:textId="4E0DEA2F" w:rsidR="00A75FAD" w:rsidRPr="0086307D" w:rsidRDefault="00A75FAD" w:rsidP="0086307D">
            <w:pPr>
              <w:ind w:right="144"/>
              <w:rPr>
                <w:rFonts w:ascii="Arial" w:hAnsi="Arial" w:cs="Arial"/>
                <w:bCs/>
              </w:rPr>
            </w:pPr>
          </w:p>
        </w:tc>
        <w:tc>
          <w:tcPr>
            <w:tcW w:w="2880" w:type="dxa"/>
          </w:tcPr>
          <w:p w14:paraId="5B3FBDD7" w14:textId="77777777" w:rsidR="00A75FAD" w:rsidRPr="0086307D" w:rsidRDefault="00A75FAD" w:rsidP="00A75FAD">
            <w:pPr>
              <w:rPr>
                <w:rFonts w:ascii="Arial" w:hAnsi="Arial" w:cs="Arial"/>
                <w:bCs/>
              </w:rPr>
            </w:pPr>
          </w:p>
          <w:p w14:paraId="3762CF7A" w14:textId="6048EC32" w:rsidR="00A75FAD" w:rsidRPr="0086307D" w:rsidRDefault="004751FD" w:rsidP="004751FD">
            <w:pPr>
              <w:pStyle w:val="ListParagraph"/>
              <w:ind w:left="144" w:right="144"/>
              <w:rPr>
                <w:rFonts w:ascii="Arial" w:hAnsi="Arial" w:cs="Arial"/>
                <w:bCs/>
              </w:rPr>
            </w:pPr>
            <w:r w:rsidRPr="0086307D">
              <w:rPr>
                <w:rFonts w:ascii="Arial" w:hAnsi="Arial" w:cs="Arial"/>
                <w:bCs/>
              </w:rPr>
              <w:t xml:space="preserve">Final Trials: Names </w:t>
            </w:r>
            <w:r w:rsidR="009834C1">
              <w:rPr>
                <w:rFonts w:ascii="Arial" w:hAnsi="Arial" w:cs="Arial"/>
                <w:bCs/>
              </w:rPr>
              <w:t xml:space="preserve">of guests </w:t>
            </w:r>
            <w:r w:rsidRPr="0086307D">
              <w:rPr>
                <w:rFonts w:ascii="Arial" w:hAnsi="Arial" w:cs="Arial"/>
                <w:bCs/>
              </w:rPr>
              <w:t xml:space="preserve">must be </w:t>
            </w:r>
            <w:r w:rsidR="009834C1">
              <w:rPr>
                <w:rFonts w:ascii="Arial" w:hAnsi="Arial" w:cs="Arial"/>
                <w:bCs/>
              </w:rPr>
              <w:t xml:space="preserve">entered into the google drive the </w:t>
            </w:r>
            <w:r w:rsidRPr="0086307D">
              <w:rPr>
                <w:rFonts w:ascii="Arial" w:hAnsi="Arial" w:cs="Arial"/>
                <w:bCs/>
              </w:rPr>
              <w:t>day before the guest is scheduled to arrive.</w:t>
            </w:r>
          </w:p>
          <w:p w14:paraId="024BC9E4" w14:textId="77777777" w:rsidR="00A75FAD" w:rsidRPr="0086307D" w:rsidRDefault="00A75FAD" w:rsidP="006C3DE3">
            <w:pPr>
              <w:ind w:right="144"/>
              <w:rPr>
                <w:rFonts w:ascii="Arial" w:hAnsi="Arial" w:cs="Arial"/>
                <w:bCs/>
              </w:rPr>
            </w:pPr>
          </w:p>
          <w:p w14:paraId="308CCF86" w14:textId="77777777" w:rsidR="00A75FAD" w:rsidRPr="0086307D" w:rsidRDefault="00A75FAD" w:rsidP="00A75FAD">
            <w:pPr>
              <w:ind w:left="144" w:right="144"/>
              <w:rPr>
                <w:rFonts w:ascii="Arial" w:hAnsi="Arial" w:cs="Arial"/>
                <w:bCs/>
              </w:rPr>
            </w:pPr>
            <w:r w:rsidRPr="0086307D">
              <w:rPr>
                <w:rFonts w:ascii="Arial" w:hAnsi="Arial" w:cs="Arial"/>
                <w:bCs/>
              </w:rPr>
              <w:t>Discussion of how bench and jury trial differ.</w:t>
            </w:r>
          </w:p>
        </w:tc>
      </w:tr>
    </w:tbl>
    <w:p w14:paraId="5CD87EFC" w14:textId="77777777" w:rsidR="00DE0FC0" w:rsidRPr="00A7674A" w:rsidRDefault="00DE0FC0" w:rsidP="00DE0FC0">
      <w:pPr>
        <w:rPr>
          <w:b/>
          <w:u w:val="single"/>
        </w:rPr>
      </w:pPr>
    </w:p>
    <w:p w14:paraId="788C5EE3" w14:textId="77777777" w:rsidR="00DE0FC0" w:rsidRPr="00A7674A" w:rsidRDefault="00DE0FC0" w:rsidP="00DE0FC0">
      <w:pPr>
        <w:rPr>
          <w:b/>
        </w:rPr>
      </w:pPr>
      <w:r w:rsidRPr="00A7674A">
        <w:rPr>
          <w:b/>
          <w:u w:val="single"/>
        </w:rPr>
        <w:t>CLASSES TWELVE AND THIRTEEN</w:t>
      </w:r>
      <w:r w:rsidR="00A314E2" w:rsidRPr="00A7674A">
        <w:rPr>
          <w:b/>
        </w:rPr>
        <w:t xml:space="preserve"> – 11/8 AND 11/15</w:t>
      </w:r>
    </w:p>
    <w:p w14:paraId="3C212666" w14:textId="77777777" w:rsidR="00DE0FC0" w:rsidRPr="00A7674A" w:rsidRDefault="00DE0FC0" w:rsidP="00DE0FC0"/>
    <w:p w14:paraId="5ECADB50" w14:textId="77777777" w:rsidR="00482E7F" w:rsidRPr="0086307D" w:rsidRDefault="00635BFF" w:rsidP="00603E12">
      <w:pPr>
        <w:rPr>
          <w:bCs/>
        </w:rPr>
      </w:pPr>
      <w:r w:rsidRPr="0086307D">
        <w:rPr>
          <w:bCs/>
        </w:rPr>
        <w:t>FINAL TRIALS. Students must be available for both classes to act as a witness during one class and as an attorney during the other class. Instructions are contained within the casefile.</w:t>
      </w:r>
    </w:p>
    <w:sectPr w:rsidR="00482E7F" w:rsidRPr="0086307D">
      <w:footerReference w:type="default" r:id="rId20"/>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539A8" w14:textId="77777777" w:rsidR="001523BA" w:rsidRDefault="001523BA">
      <w:pPr>
        <w:spacing w:line="240" w:lineRule="auto"/>
      </w:pPr>
      <w:r>
        <w:separator/>
      </w:r>
    </w:p>
  </w:endnote>
  <w:endnote w:type="continuationSeparator" w:id="0">
    <w:p w14:paraId="5D716198" w14:textId="77777777" w:rsidR="001523BA" w:rsidRDefault="001523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41F7" w14:textId="3566E695" w:rsidR="00737BC3" w:rsidRDefault="00737BC3">
    <w:pPr>
      <w:jc w:val="right"/>
    </w:pPr>
    <w:r>
      <w:fldChar w:fldCharType="begin"/>
    </w:r>
    <w:r>
      <w:instrText>PAGE</w:instrText>
    </w:r>
    <w:r>
      <w:fldChar w:fldCharType="separate"/>
    </w:r>
    <w:r w:rsidR="00180BD1">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B219" w14:textId="77777777" w:rsidR="001523BA" w:rsidRDefault="001523BA">
      <w:pPr>
        <w:spacing w:line="240" w:lineRule="auto"/>
      </w:pPr>
      <w:r>
        <w:separator/>
      </w:r>
    </w:p>
  </w:footnote>
  <w:footnote w:type="continuationSeparator" w:id="0">
    <w:p w14:paraId="28B5CB25" w14:textId="77777777" w:rsidR="001523BA" w:rsidRDefault="001523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744B"/>
      </v:shape>
    </w:pict>
  </w:numPicBullet>
  <w:abstractNum w:abstractNumId="0" w15:restartNumberingAfterBreak="0">
    <w:nsid w:val="01E6797B"/>
    <w:multiLevelType w:val="hybridMultilevel"/>
    <w:tmpl w:val="4CB0897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10DC0291"/>
    <w:multiLevelType w:val="hybridMultilevel"/>
    <w:tmpl w:val="6A300C90"/>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13EC0352"/>
    <w:multiLevelType w:val="hybridMultilevel"/>
    <w:tmpl w:val="60B6B454"/>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F5DF0"/>
    <w:multiLevelType w:val="hybridMultilevel"/>
    <w:tmpl w:val="F32CA71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20F63EF9"/>
    <w:multiLevelType w:val="hybridMultilevel"/>
    <w:tmpl w:val="F5DE0DFE"/>
    <w:lvl w:ilvl="0" w:tplc="83689502">
      <w:start w:val="10"/>
      <w:numFmt w:val="bullet"/>
      <w:lvlText w:val="-"/>
      <w:lvlJc w:val="left"/>
      <w:pPr>
        <w:ind w:left="504" w:hanging="360"/>
      </w:pPr>
      <w:rPr>
        <w:rFonts w:ascii="Arial" w:eastAsiaTheme="minorHAnsi" w:hAnsi="Arial" w:cs="Aria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15:restartNumberingAfterBreak="0">
    <w:nsid w:val="2B465EAF"/>
    <w:multiLevelType w:val="hybridMultilevel"/>
    <w:tmpl w:val="815E52FA"/>
    <w:lvl w:ilvl="0" w:tplc="42EE07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FA67CD0"/>
    <w:multiLevelType w:val="hybridMultilevel"/>
    <w:tmpl w:val="38825CE2"/>
    <w:lvl w:ilvl="0" w:tplc="0409000F">
      <w:start w:val="1"/>
      <w:numFmt w:val="decimal"/>
      <w:pStyle w:val="Level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94155A"/>
    <w:multiLevelType w:val="hybridMultilevel"/>
    <w:tmpl w:val="9B0C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BA6950"/>
    <w:multiLevelType w:val="hybridMultilevel"/>
    <w:tmpl w:val="791A52A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9" w15:restartNumberingAfterBreak="0">
    <w:nsid w:val="58370072"/>
    <w:multiLevelType w:val="hybridMultilevel"/>
    <w:tmpl w:val="670EDD5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63C6699D"/>
    <w:multiLevelType w:val="hybridMultilevel"/>
    <w:tmpl w:val="FD9615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737A4"/>
    <w:multiLevelType w:val="hybridMultilevel"/>
    <w:tmpl w:val="B57027A8"/>
    <w:lvl w:ilvl="0" w:tplc="9ABA3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AE412F"/>
    <w:multiLevelType w:val="hybridMultilevel"/>
    <w:tmpl w:val="7E1EC232"/>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3" w15:restartNumberingAfterBreak="0">
    <w:nsid w:val="747B5113"/>
    <w:multiLevelType w:val="hybridMultilevel"/>
    <w:tmpl w:val="16D2C906"/>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79131CFB"/>
    <w:multiLevelType w:val="hybridMultilevel"/>
    <w:tmpl w:val="F5F8D8B4"/>
    <w:lvl w:ilvl="0" w:tplc="04090007">
      <w:start w:val="1"/>
      <w:numFmt w:val="bullet"/>
      <w:lvlText w:val=""/>
      <w:lvlPicBulletId w:val="0"/>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1237210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0350312">
    <w:abstractNumId w:val="6"/>
  </w:num>
  <w:num w:numId="3" w16cid:durableId="1887253693">
    <w:abstractNumId w:val="2"/>
  </w:num>
  <w:num w:numId="4" w16cid:durableId="7802662">
    <w:abstractNumId w:val="14"/>
  </w:num>
  <w:num w:numId="5" w16cid:durableId="2013409477">
    <w:abstractNumId w:val="10"/>
  </w:num>
  <w:num w:numId="6" w16cid:durableId="1909029650">
    <w:abstractNumId w:val="12"/>
  </w:num>
  <w:num w:numId="7" w16cid:durableId="1750929556">
    <w:abstractNumId w:val="8"/>
  </w:num>
  <w:num w:numId="8" w16cid:durableId="1694529248">
    <w:abstractNumId w:val="4"/>
  </w:num>
  <w:num w:numId="9" w16cid:durableId="856191225">
    <w:abstractNumId w:val="13"/>
  </w:num>
  <w:num w:numId="10" w16cid:durableId="1577208340">
    <w:abstractNumId w:val="0"/>
  </w:num>
  <w:num w:numId="11" w16cid:durableId="1757047721">
    <w:abstractNumId w:val="5"/>
  </w:num>
  <w:num w:numId="12" w16cid:durableId="1935281278">
    <w:abstractNumId w:val="1"/>
  </w:num>
  <w:num w:numId="13" w16cid:durableId="2112315156">
    <w:abstractNumId w:val="9"/>
  </w:num>
  <w:num w:numId="14" w16cid:durableId="691297315">
    <w:abstractNumId w:val="11"/>
  </w:num>
  <w:num w:numId="15" w16cid:durableId="1026559775">
    <w:abstractNumId w:val="11"/>
    <w:lvlOverride w:ilvl="0">
      <w:startOverride w:val="1"/>
    </w:lvlOverride>
  </w:num>
  <w:num w:numId="16" w16cid:durableId="1356269172">
    <w:abstractNumId w:val="3"/>
  </w:num>
  <w:num w:numId="17" w16cid:durableId="11520164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983"/>
    <w:rsid w:val="00000C45"/>
    <w:rsid w:val="00004332"/>
    <w:rsid w:val="00006EA9"/>
    <w:rsid w:val="00030B44"/>
    <w:rsid w:val="000365BB"/>
    <w:rsid w:val="00037A74"/>
    <w:rsid w:val="000417CF"/>
    <w:rsid w:val="0004485B"/>
    <w:rsid w:val="000507AA"/>
    <w:rsid w:val="00051323"/>
    <w:rsid w:val="00051601"/>
    <w:rsid w:val="0006512F"/>
    <w:rsid w:val="000669C4"/>
    <w:rsid w:val="00075D81"/>
    <w:rsid w:val="00082ADA"/>
    <w:rsid w:val="00090ED8"/>
    <w:rsid w:val="00095F91"/>
    <w:rsid w:val="00097388"/>
    <w:rsid w:val="000A2888"/>
    <w:rsid w:val="000A67E0"/>
    <w:rsid w:val="000B1FEE"/>
    <w:rsid w:val="000B2333"/>
    <w:rsid w:val="000B581B"/>
    <w:rsid w:val="000B5B83"/>
    <w:rsid w:val="000C50F9"/>
    <w:rsid w:val="000D250C"/>
    <w:rsid w:val="000D3300"/>
    <w:rsid w:val="000D3E0D"/>
    <w:rsid w:val="000E0D8A"/>
    <w:rsid w:val="000F29A9"/>
    <w:rsid w:val="000F55AD"/>
    <w:rsid w:val="00113293"/>
    <w:rsid w:val="00116C24"/>
    <w:rsid w:val="00126A7E"/>
    <w:rsid w:val="001412E9"/>
    <w:rsid w:val="001523BA"/>
    <w:rsid w:val="0015588E"/>
    <w:rsid w:val="00160466"/>
    <w:rsid w:val="001618C8"/>
    <w:rsid w:val="001679DC"/>
    <w:rsid w:val="001750C8"/>
    <w:rsid w:val="0017560E"/>
    <w:rsid w:val="00175A1A"/>
    <w:rsid w:val="00176FD3"/>
    <w:rsid w:val="00177F12"/>
    <w:rsid w:val="00180BD1"/>
    <w:rsid w:val="001851E7"/>
    <w:rsid w:val="001952B1"/>
    <w:rsid w:val="001972EF"/>
    <w:rsid w:val="001B02E1"/>
    <w:rsid w:val="001B70EE"/>
    <w:rsid w:val="001B7704"/>
    <w:rsid w:val="001C34F8"/>
    <w:rsid w:val="001C5771"/>
    <w:rsid w:val="001C5F3F"/>
    <w:rsid w:val="001D0942"/>
    <w:rsid w:val="001D53B5"/>
    <w:rsid w:val="001D732C"/>
    <w:rsid w:val="001E2C85"/>
    <w:rsid w:val="001E59D0"/>
    <w:rsid w:val="001E6946"/>
    <w:rsid w:val="001F4499"/>
    <w:rsid w:val="001F6164"/>
    <w:rsid w:val="002027C3"/>
    <w:rsid w:val="00206613"/>
    <w:rsid w:val="00206F9E"/>
    <w:rsid w:val="00213951"/>
    <w:rsid w:val="00221182"/>
    <w:rsid w:val="00221362"/>
    <w:rsid w:val="002405B5"/>
    <w:rsid w:val="002408A0"/>
    <w:rsid w:val="00255B8C"/>
    <w:rsid w:val="002570EE"/>
    <w:rsid w:val="00257780"/>
    <w:rsid w:val="002635DE"/>
    <w:rsid w:val="0026664F"/>
    <w:rsid w:val="00270ABD"/>
    <w:rsid w:val="00274073"/>
    <w:rsid w:val="00276F47"/>
    <w:rsid w:val="00287A56"/>
    <w:rsid w:val="002A25F7"/>
    <w:rsid w:val="002A371D"/>
    <w:rsid w:val="002A7DF9"/>
    <w:rsid w:val="002A7E17"/>
    <w:rsid w:val="002B518D"/>
    <w:rsid w:val="002C3D10"/>
    <w:rsid w:val="002D31EB"/>
    <w:rsid w:val="002D493F"/>
    <w:rsid w:val="002D6C8A"/>
    <w:rsid w:val="002E00CA"/>
    <w:rsid w:val="002E094D"/>
    <w:rsid w:val="002E2B40"/>
    <w:rsid w:val="002E419F"/>
    <w:rsid w:val="002E4ACE"/>
    <w:rsid w:val="002E6B49"/>
    <w:rsid w:val="002E6BB5"/>
    <w:rsid w:val="003141B7"/>
    <w:rsid w:val="00314900"/>
    <w:rsid w:val="00320CFD"/>
    <w:rsid w:val="00322FD6"/>
    <w:rsid w:val="00325158"/>
    <w:rsid w:val="00331908"/>
    <w:rsid w:val="00331FF7"/>
    <w:rsid w:val="00336687"/>
    <w:rsid w:val="003373B6"/>
    <w:rsid w:val="00340B1F"/>
    <w:rsid w:val="00341627"/>
    <w:rsid w:val="003430A6"/>
    <w:rsid w:val="00343E9A"/>
    <w:rsid w:val="003537FD"/>
    <w:rsid w:val="003543C9"/>
    <w:rsid w:val="0036277F"/>
    <w:rsid w:val="00362DB8"/>
    <w:rsid w:val="00385EA9"/>
    <w:rsid w:val="00391081"/>
    <w:rsid w:val="00392DDD"/>
    <w:rsid w:val="00396AC1"/>
    <w:rsid w:val="00397DF4"/>
    <w:rsid w:val="003A4FFF"/>
    <w:rsid w:val="003A5363"/>
    <w:rsid w:val="003B05F8"/>
    <w:rsid w:val="003B1CAF"/>
    <w:rsid w:val="003B2036"/>
    <w:rsid w:val="003B2ED2"/>
    <w:rsid w:val="003C4307"/>
    <w:rsid w:val="003E65AB"/>
    <w:rsid w:val="003F25C4"/>
    <w:rsid w:val="003F5553"/>
    <w:rsid w:val="00402C1C"/>
    <w:rsid w:val="004063BB"/>
    <w:rsid w:val="004110E1"/>
    <w:rsid w:val="00416A67"/>
    <w:rsid w:val="004176A4"/>
    <w:rsid w:val="00424AAF"/>
    <w:rsid w:val="0042630D"/>
    <w:rsid w:val="0044161C"/>
    <w:rsid w:val="004469AE"/>
    <w:rsid w:val="00450C81"/>
    <w:rsid w:val="00451D30"/>
    <w:rsid w:val="004659A8"/>
    <w:rsid w:val="00474E55"/>
    <w:rsid w:val="004751FD"/>
    <w:rsid w:val="00482929"/>
    <w:rsid w:val="00482E7F"/>
    <w:rsid w:val="00485AD2"/>
    <w:rsid w:val="00492E5B"/>
    <w:rsid w:val="00493D2E"/>
    <w:rsid w:val="004A0299"/>
    <w:rsid w:val="004A5F59"/>
    <w:rsid w:val="004B0151"/>
    <w:rsid w:val="004B53D4"/>
    <w:rsid w:val="004C37B5"/>
    <w:rsid w:val="004C3D11"/>
    <w:rsid w:val="004D40AD"/>
    <w:rsid w:val="004E0716"/>
    <w:rsid w:val="004E5C1F"/>
    <w:rsid w:val="004F5F8E"/>
    <w:rsid w:val="00500728"/>
    <w:rsid w:val="00505E3C"/>
    <w:rsid w:val="00512D5C"/>
    <w:rsid w:val="005170F5"/>
    <w:rsid w:val="00521645"/>
    <w:rsid w:val="00521D77"/>
    <w:rsid w:val="00524C8D"/>
    <w:rsid w:val="00534745"/>
    <w:rsid w:val="00534AFE"/>
    <w:rsid w:val="0053603B"/>
    <w:rsid w:val="005365DF"/>
    <w:rsid w:val="00544B28"/>
    <w:rsid w:val="00546B08"/>
    <w:rsid w:val="00552027"/>
    <w:rsid w:val="00552ACE"/>
    <w:rsid w:val="00554BAB"/>
    <w:rsid w:val="00556353"/>
    <w:rsid w:val="00565987"/>
    <w:rsid w:val="00566E17"/>
    <w:rsid w:val="005762FC"/>
    <w:rsid w:val="00585C73"/>
    <w:rsid w:val="00591493"/>
    <w:rsid w:val="0059240C"/>
    <w:rsid w:val="005A4096"/>
    <w:rsid w:val="005B546D"/>
    <w:rsid w:val="005B7FBD"/>
    <w:rsid w:val="005C29EF"/>
    <w:rsid w:val="005C759F"/>
    <w:rsid w:val="005D1DC4"/>
    <w:rsid w:val="005D44B7"/>
    <w:rsid w:val="005D5B53"/>
    <w:rsid w:val="005D6F6F"/>
    <w:rsid w:val="005F143C"/>
    <w:rsid w:val="005F392A"/>
    <w:rsid w:val="00601033"/>
    <w:rsid w:val="00603E12"/>
    <w:rsid w:val="006138BC"/>
    <w:rsid w:val="00617796"/>
    <w:rsid w:val="00624064"/>
    <w:rsid w:val="00624BFC"/>
    <w:rsid w:val="00625C74"/>
    <w:rsid w:val="00635BFF"/>
    <w:rsid w:val="00636135"/>
    <w:rsid w:val="00636941"/>
    <w:rsid w:val="0064723F"/>
    <w:rsid w:val="00650831"/>
    <w:rsid w:val="0065407C"/>
    <w:rsid w:val="006627CE"/>
    <w:rsid w:val="00665116"/>
    <w:rsid w:val="00680FC3"/>
    <w:rsid w:val="0068675E"/>
    <w:rsid w:val="00687616"/>
    <w:rsid w:val="00692C18"/>
    <w:rsid w:val="006942B9"/>
    <w:rsid w:val="00696286"/>
    <w:rsid w:val="00697EDA"/>
    <w:rsid w:val="006A0557"/>
    <w:rsid w:val="006A167A"/>
    <w:rsid w:val="006A41E6"/>
    <w:rsid w:val="006A6DA7"/>
    <w:rsid w:val="006B39DE"/>
    <w:rsid w:val="006C3DE3"/>
    <w:rsid w:val="006C6188"/>
    <w:rsid w:val="006C7690"/>
    <w:rsid w:val="006D07BB"/>
    <w:rsid w:val="006D2E51"/>
    <w:rsid w:val="006D3BDD"/>
    <w:rsid w:val="006D47E9"/>
    <w:rsid w:val="006D5A18"/>
    <w:rsid w:val="006E1758"/>
    <w:rsid w:val="006E4304"/>
    <w:rsid w:val="00702FD6"/>
    <w:rsid w:val="00716116"/>
    <w:rsid w:val="007176F5"/>
    <w:rsid w:val="0071785B"/>
    <w:rsid w:val="00723368"/>
    <w:rsid w:val="00725F6C"/>
    <w:rsid w:val="007270C6"/>
    <w:rsid w:val="00727A89"/>
    <w:rsid w:val="00730641"/>
    <w:rsid w:val="00732167"/>
    <w:rsid w:val="00734ED3"/>
    <w:rsid w:val="00735C97"/>
    <w:rsid w:val="00737BC3"/>
    <w:rsid w:val="007403EE"/>
    <w:rsid w:val="0074085E"/>
    <w:rsid w:val="00740DA5"/>
    <w:rsid w:val="007513E0"/>
    <w:rsid w:val="00751BF1"/>
    <w:rsid w:val="00755791"/>
    <w:rsid w:val="00764382"/>
    <w:rsid w:val="00765E02"/>
    <w:rsid w:val="0077103D"/>
    <w:rsid w:val="007829C5"/>
    <w:rsid w:val="00784A20"/>
    <w:rsid w:val="00790D1D"/>
    <w:rsid w:val="00793CA5"/>
    <w:rsid w:val="00797707"/>
    <w:rsid w:val="007A2363"/>
    <w:rsid w:val="007B3EFC"/>
    <w:rsid w:val="007B4D1E"/>
    <w:rsid w:val="007C3AC0"/>
    <w:rsid w:val="007C7BDD"/>
    <w:rsid w:val="007D3531"/>
    <w:rsid w:val="007D44A1"/>
    <w:rsid w:val="007E21E1"/>
    <w:rsid w:val="007E42F7"/>
    <w:rsid w:val="00803E35"/>
    <w:rsid w:val="00805398"/>
    <w:rsid w:val="00810789"/>
    <w:rsid w:val="00812BBC"/>
    <w:rsid w:val="00816A4F"/>
    <w:rsid w:val="00820B49"/>
    <w:rsid w:val="00825185"/>
    <w:rsid w:val="00841116"/>
    <w:rsid w:val="00843D54"/>
    <w:rsid w:val="0084778D"/>
    <w:rsid w:val="00854538"/>
    <w:rsid w:val="0086307D"/>
    <w:rsid w:val="0087433E"/>
    <w:rsid w:val="00874521"/>
    <w:rsid w:val="00883208"/>
    <w:rsid w:val="0089438C"/>
    <w:rsid w:val="008948E6"/>
    <w:rsid w:val="0089521E"/>
    <w:rsid w:val="008955D1"/>
    <w:rsid w:val="008A3DAC"/>
    <w:rsid w:val="008A60D8"/>
    <w:rsid w:val="008A7057"/>
    <w:rsid w:val="008B06F6"/>
    <w:rsid w:val="008B3700"/>
    <w:rsid w:val="008B5BD5"/>
    <w:rsid w:val="008C301B"/>
    <w:rsid w:val="008C3699"/>
    <w:rsid w:val="008C3A48"/>
    <w:rsid w:val="008D07E7"/>
    <w:rsid w:val="008D2253"/>
    <w:rsid w:val="008E30C6"/>
    <w:rsid w:val="008F404A"/>
    <w:rsid w:val="008F4A1C"/>
    <w:rsid w:val="008F4B13"/>
    <w:rsid w:val="008F6600"/>
    <w:rsid w:val="00907DB9"/>
    <w:rsid w:val="009212D5"/>
    <w:rsid w:val="00925F9A"/>
    <w:rsid w:val="0093079B"/>
    <w:rsid w:val="009322E2"/>
    <w:rsid w:val="0093392C"/>
    <w:rsid w:val="0093694E"/>
    <w:rsid w:val="0094267F"/>
    <w:rsid w:val="0094326B"/>
    <w:rsid w:val="009476BB"/>
    <w:rsid w:val="00953317"/>
    <w:rsid w:val="00953DAA"/>
    <w:rsid w:val="00954727"/>
    <w:rsid w:val="00955B2B"/>
    <w:rsid w:val="00961056"/>
    <w:rsid w:val="009610D2"/>
    <w:rsid w:val="00961A1A"/>
    <w:rsid w:val="00964264"/>
    <w:rsid w:val="00966C53"/>
    <w:rsid w:val="0096759A"/>
    <w:rsid w:val="00970C4C"/>
    <w:rsid w:val="0097615A"/>
    <w:rsid w:val="00977F11"/>
    <w:rsid w:val="00983073"/>
    <w:rsid w:val="009834C1"/>
    <w:rsid w:val="00984CBC"/>
    <w:rsid w:val="00987518"/>
    <w:rsid w:val="00995073"/>
    <w:rsid w:val="00996DA2"/>
    <w:rsid w:val="009A058B"/>
    <w:rsid w:val="009A1C67"/>
    <w:rsid w:val="009B173A"/>
    <w:rsid w:val="009B4A00"/>
    <w:rsid w:val="009D0583"/>
    <w:rsid w:val="009D17CC"/>
    <w:rsid w:val="009D3F2C"/>
    <w:rsid w:val="009D4B5C"/>
    <w:rsid w:val="009D74B1"/>
    <w:rsid w:val="009E0B83"/>
    <w:rsid w:val="009E3C57"/>
    <w:rsid w:val="009E478C"/>
    <w:rsid w:val="009E5983"/>
    <w:rsid w:val="009F4DD7"/>
    <w:rsid w:val="009F76BC"/>
    <w:rsid w:val="00A13076"/>
    <w:rsid w:val="00A2205F"/>
    <w:rsid w:val="00A22CB2"/>
    <w:rsid w:val="00A259AB"/>
    <w:rsid w:val="00A25B00"/>
    <w:rsid w:val="00A262F7"/>
    <w:rsid w:val="00A2780F"/>
    <w:rsid w:val="00A314E2"/>
    <w:rsid w:val="00A327FF"/>
    <w:rsid w:val="00A37917"/>
    <w:rsid w:val="00A41B73"/>
    <w:rsid w:val="00A45AED"/>
    <w:rsid w:val="00A4602D"/>
    <w:rsid w:val="00A51B43"/>
    <w:rsid w:val="00A51BC2"/>
    <w:rsid w:val="00A51DE8"/>
    <w:rsid w:val="00A619DA"/>
    <w:rsid w:val="00A719A3"/>
    <w:rsid w:val="00A72572"/>
    <w:rsid w:val="00A72D60"/>
    <w:rsid w:val="00A75B0D"/>
    <w:rsid w:val="00A75B80"/>
    <w:rsid w:val="00A75FAD"/>
    <w:rsid w:val="00A7674A"/>
    <w:rsid w:val="00A816DC"/>
    <w:rsid w:val="00A900A7"/>
    <w:rsid w:val="00A9391D"/>
    <w:rsid w:val="00A970D8"/>
    <w:rsid w:val="00AA3A7B"/>
    <w:rsid w:val="00AA5A02"/>
    <w:rsid w:val="00AB044C"/>
    <w:rsid w:val="00AB209B"/>
    <w:rsid w:val="00AB47CE"/>
    <w:rsid w:val="00AB6F80"/>
    <w:rsid w:val="00AC53EC"/>
    <w:rsid w:val="00AC5C6A"/>
    <w:rsid w:val="00AC7986"/>
    <w:rsid w:val="00AD4176"/>
    <w:rsid w:val="00AE77CA"/>
    <w:rsid w:val="00B024E2"/>
    <w:rsid w:val="00B052E5"/>
    <w:rsid w:val="00B1193B"/>
    <w:rsid w:val="00B1303C"/>
    <w:rsid w:val="00B25944"/>
    <w:rsid w:val="00B3252A"/>
    <w:rsid w:val="00B365BB"/>
    <w:rsid w:val="00B5106E"/>
    <w:rsid w:val="00B535C9"/>
    <w:rsid w:val="00B62B47"/>
    <w:rsid w:val="00B81131"/>
    <w:rsid w:val="00B85E12"/>
    <w:rsid w:val="00B9263E"/>
    <w:rsid w:val="00BA7293"/>
    <w:rsid w:val="00BB1309"/>
    <w:rsid w:val="00BC084E"/>
    <w:rsid w:val="00BC43E3"/>
    <w:rsid w:val="00BC7FA5"/>
    <w:rsid w:val="00BD68EB"/>
    <w:rsid w:val="00BD71A2"/>
    <w:rsid w:val="00BF6EF8"/>
    <w:rsid w:val="00C00951"/>
    <w:rsid w:val="00C030B6"/>
    <w:rsid w:val="00C03557"/>
    <w:rsid w:val="00C16529"/>
    <w:rsid w:val="00C33162"/>
    <w:rsid w:val="00C42BC8"/>
    <w:rsid w:val="00C435A3"/>
    <w:rsid w:val="00C52B68"/>
    <w:rsid w:val="00C572D8"/>
    <w:rsid w:val="00C57AED"/>
    <w:rsid w:val="00C7555E"/>
    <w:rsid w:val="00C8049B"/>
    <w:rsid w:val="00C87272"/>
    <w:rsid w:val="00C9216E"/>
    <w:rsid w:val="00C9421E"/>
    <w:rsid w:val="00C94F71"/>
    <w:rsid w:val="00CA0A43"/>
    <w:rsid w:val="00CA7226"/>
    <w:rsid w:val="00CA744F"/>
    <w:rsid w:val="00CB3CDE"/>
    <w:rsid w:val="00CC6B50"/>
    <w:rsid w:val="00CC7937"/>
    <w:rsid w:val="00CD3130"/>
    <w:rsid w:val="00CD5757"/>
    <w:rsid w:val="00CD5EC4"/>
    <w:rsid w:val="00CD6202"/>
    <w:rsid w:val="00CE0F15"/>
    <w:rsid w:val="00CE37C2"/>
    <w:rsid w:val="00CE3932"/>
    <w:rsid w:val="00CE7570"/>
    <w:rsid w:val="00CF02E3"/>
    <w:rsid w:val="00CF048E"/>
    <w:rsid w:val="00CF490E"/>
    <w:rsid w:val="00CF4F9D"/>
    <w:rsid w:val="00D0330D"/>
    <w:rsid w:val="00D06DF7"/>
    <w:rsid w:val="00D13042"/>
    <w:rsid w:val="00D232C9"/>
    <w:rsid w:val="00D24C62"/>
    <w:rsid w:val="00D2504C"/>
    <w:rsid w:val="00D36C2C"/>
    <w:rsid w:val="00D37CDB"/>
    <w:rsid w:val="00D43EF6"/>
    <w:rsid w:val="00D45527"/>
    <w:rsid w:val="00D5745C"/>
    <w:rsid w:val="00D61A94"/>
    <w:rsid w:val="00D64F28"/>
    <w:rsid w:val="00D64FB2"/>
    <w:rsid w:val="00D725C4"/>
    <w:rsid w:val="00D7306B"/>
    <w:rsid w:val="00D74E8B"/>
    <w:rsid w:val="00D755C0"/>
    <w:rsid w:val="00D87632"/>
    <w:rsid w:val="00D87E58"/>
    <w:rsid w:val="00D925FA"/>
    <w:rsid w:val="00D97098"/>
    <w:rsid w:val="00DA25FC"/>
    <w:rsid w:val="00DA3F11"/>
    <w:rsid w:val="00DA681A"/>
    <w:rsid w:val="00DA7EE7"/>
    <w:rsid w:val="00DB3533"/>
    <w:rsid w:val="00DB3BD6"/>
    <w:rsid w:val="00DC14DA"/>
    <w:rsid w:val="00DC38A6"/>
    <w:rsid w:val="00DC6442"/>
    <w:rsid w:val="00DC79AE"/>
    <w:rsid w:val="00DE0816"/>
    <w:rsid w:val="00DE0C86"/>
    <w:rsid w:val="00DE0FC0"/>
    <w:rsid w:val="00DE290B"/>
    <w:rsid w:val="00DE56A7"/>
    <w:rsid w:val="00DE6592"/>
    <w:rsid w:val="00DF0FDC"/>
    <w:rsid w:val="00DF253C"/>
    <w:rsid w:val="00DF2B09"/>
    <w:rsid w:val="00DF2E89"/>
    <w:rsid w:val="00E03376"/>
    <w:rsid w:val="00E0629E"/>
    <w:rsid w:val="00E11323"/>
    <w:rsid w:val="00E12C82"/>
    <w:rsid w:val="00E14942"/>
    <w:rsid w:val="00E1559A"/>
    <w:rsid w:val="00E22F62"/>
    <w:rsid w:val="00E25D5B"/>
    <w:rsid w:val="00E34102"/>
    <w:rsid w:val="00E41740"/>
    <w:rsid w:val="00E42E6C"/>
    <w:rsid w:val="00E45A9F"/>
    <w:rsid w:val="00E512FD"/>
    <w:rsid w:val="00E52F46"/>
    <w:rsid w:val="00E57076"/>
    <w:rsid w:val="00E6002F"/>
    <w:rsid w:val="00E70763"/>
    <w:rsid w:val="00E71745"/>
    <w:rsid w:val="00E72F09"/>
    <w:rsid w:val="00E73F8A"/>
    <w:rsid w:val="00E767B4"/>
    <w:rsid w:val="00E80906"/>
    <w:rsid w:val="00E92327"/>
    <w:rsid w:val="00EA74A3"/>
    <w:rsid w:val="00EB31C5"/>
    <w:rsid w:val="00EB33D1"/>
    <w:rsid w:val="00EC155D"/>
    <w:rsid w:val="00ED1DE0"/>
    <w:rsid w:val="00ED3A2D"/>
    <w:rsid w:val="00ED5FA6"/>
    <w:rsid w:val="00EE03DD"/>
    <w:rsid w:val="00EE58A2"/>
    <w:rsid w:val="00EF27EC"/>
    <w:rsid w:val="00F01643"/>
    <w:rsid w:val="00F06865"/>
    <w:rsid w:val="00F227C2"/>
    <w:rsid w:val="00F269FC"/>
    <w:rsid w:val="00F33F86"/>
    <w:rsid w:val="00F4406D"/>
    <w:rsid w:val="00F47596"/>
    <w:rsid w:val="00F5412B"/>
    <w:rsid w:val="00F72D3C"/>
    <w:rsid w:val="00F77344"/>
    <w:rsid w:val="00F800AD"/>
    <w:rsid w:val="00F828C8"/>
    <w:rsid w:val="00F85056"/>
    <w:rsid w:val="00FA0185"/>
    <w:rsid w:val="00FC5DA2"/>
    <w:rsid w:val="00FC6D17"/>
    <w:rsid w:val="00FD0500"/>
    <w:rsid w:val="00FD0F08"/>
    <w:rsid w:val="00FD48E8"/>
    <w:rsid w:val="00FD79B2"/>
    <w:rsid w:val="00FE1FA0"/>
    <w:rsid w:val="00FE326A"/>
    <w:rsid w:val="00FF100D"/>
    <w:rsid w:val="00FF1E30"/>
    <w:rsid w:val="00FF4681"/>
    <w:rsid w:val="00FF7ADB"/>
    <w:rsid w:val="00FF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13CB"/>
  <w15:docId w15:val="{43B1D9E0-FFC5-4F43-8369-A23A22CA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93392C"/>
    <w:rPr>
      <w:color w:val="0000FF"/>
      <w:u w:val="single"/>
    </w:rPr>
  </w:style>
  <w:style w:type="paragraph" w:customStyle="1" w:styleId="Level1">
    <w:name w:val="Level 1"/>
    <w:basedOn w:val="Normal"/>
    <w:rsid w:val="00D64F28"/>
    <w:pPr>
      <w:widowControl w:val="0"/>
      <w:numPr>
        <w:numId w:val="1"/>
      </w:numPr>
      <w:autoSpaceDE w:val="0"/>
      <w:autoSpaceDN w:val="0"/>
      <w:adjustRightInd w:val="0"/>
      <w:spacing w:line="240" w:lineRule="auto"/>
      <w:ind w:hanging="720"/>
      <w:outlineLvl w:val="0"/>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64F28"/>
    <w:rPr>
      <w:b/>
      <w:bCs/>
    </w:rPr>
  </w:style>
  <w:style w:type="table" w:styleId="TableGrid">
    <w:name w:val="Table Grid"/>
    <w:basedOn w:val="TableNormal"/>
    <w:uiPriority w:val="39"/>
    <w:rsid w:val="00D64F28"/>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59A8"/>
    <w:pPr>
      <w:ind w:left="720"/>
      <w:contextualSpacing/>
    </w:pPr>
  </w:style>
  <w:style w:type="paragraph" w:styleId="BalloonText">
    <w:name w:val="Balloon Text"/>
    <w:basedOn w:val="Normal"/>
    <w:link w:val="BalloonTextChar"/>
    <w:uiPriority w:val="99"/>
    <w:semiHidden/>
    <w:unhideWhenUsed/>
    <w:rsid w:val="00AE77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CA"/>
    <w:rPr>
      <w:rFonts w:ascii="Segoe UI" w:hAnsi="Segoe UI" w:cs="Segoe UI"/>
      <w:sz w:val="18"/>
      <w:szCs w:val="18"/>
    </w:rPr>
  </w:style>
  <w:style w:type="character" w:styleId="FollowedHyperlink">
    <w:name w:val="FollowedHyperlink"/>
    <w:basedOn w:val="DefaultParagraphFont"/>
    <w:uiPriority w:val="99"/>
    <w:semiHidden/>
    <w:unhideWhenUsed/>
    <w:rsid w:val="00854538"/>
    <w:rPr>
      <w:color w:val="800080" w:themeColor="followedHyperlink"/>
      <w:u w:val="single"/>
    </w:rPr>
  </w:style>
  <w:style w:type="character" w:customStyle="1" w:styleId="hgkelc">
    <w:name w:val="hgkelc"/>
    <w:basedOn w:val="DefaultParagraphFont"/>
    <w:rsid w:val="009212D5"/>
  </w:style>
  <w:style w:type="paragraph" w:customStyle="1" w:styleId="xmsonormal">
    <w:name w:val="x_msonormal"/>
    <w:basedOn w:val="Normal"/>
    <w:uiPriority w:val="99"/>
    <w:rsid w:val="001D0942"/>
    <w:pPr>
      <w:spacing w:line="240" w:lineRule="auto"/>
    </w:pPr>
    <w:rPr>
      <w:rFonts w:ascii="Times New Roman" w:eastAsiaTheme="minorHAnsi" w:hAnsi="Times New Roman" w:cs="Times New Roman"/>
      <w:sz w:val="24"/>
      <w:szCs w:val="24"/>
      <w:lang w:val="en-US"/>
    </w:rPr>
  </w:style>
  <w:style w:type="paragraph" w:customStyle="1" w:styleId="xxxmsonormal">
    <w:name w:val="x_xxmsonormal"/>
    <w:basedOn w:val="Normal"/>
    <w:uiPriority w:val="99"/>
    <w:rsid w:val="001D0942"/>
    <w:pPr>
      <w:spacing w:line="240" w:lineRule="auto"/>
    </w:pPr>
    <w:rPr>
      <w:rFonts w:ascii="Times New Roman" w:eastAsiaTheme="minorHAnsi" w:hAnsi="Times New Roman" w:cs="Times New Roman"/>
      <w:sz w:val="24"/>
      <w:szCs w:val="24"/>
      <w:lang w:val="en-US"/>
    </w:rPr>
  </w:style>
  <w:style w:type="character" w:customStyle="1" w:styleId="xxmark20eezdwjy">
    <w:name w:val="x_xmark20eezdwjy"/>
    <w:basedOn w:val="DefaultParagraphFont"/>
    <w:rsid w:val="001D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8004">
      <w:bodyDiv w:val="1"/>
      <w:marLeft w:val="0"/>
      <w:marRight w:val="0"/>
      <w:marTop w:val="0"/>
      <w:marBottom w:val="0"/>
      <w:divBdr>
        <w:top w:val="none" w:sz="0" w:space="0" w:color="auto"/>
        <w:left w:val="none" w:sz="0" w:space="0" w:color="auto"/>
        <w:bottom w:val="none" w:sz="0" w:space="0" w:color="auto"/>
        <w:right w:val="none" w:sz="0" w:space="0" w:color="auto"/>
      </w:divBdr>
    </w:div>
    <w:div w:id="265889762">
      <w:bodyDiv w:val="1"/>
      <w:marLeft w:val="0"/>
      <w:marRight w:val="0"/>
      <w:marTop w:val="0"/>
      <w:marBottom w:val="0"/>
      <w:divBdr>
        <w:top w:val="none" w:sz="0" w:space="0" w:color="auto"/>
        <w:left w:val="none" w:sz="0" w:space="0" w:color="auto"/>
        <w:bottom w:val="none" w:sz="0" w:space="0" w:color="auto"/>
        <w:right w:val="none" w:sz="0" w:space="0" w:color="auto"/>
      </w:divBdr>
    </w:div>
    <w:div w:id="499779888">
      <w:bodyDiv w:val="1"/>
      <w:marLeft w:val="0"/>
      <w:marRight w:val="0"/>
      <w:marTop w:val="0"/>
      <w:marBottom w:val="0"/>
      <w:divBdr>
        <w:top w:val="none" w:sz="0" w:space="0" w:color="auto"/>
        <w:left w:val="none" w:sz="0" w:space="0" w:color="auto"/>
        <w:bottom w:val="none" w:sz="0" w:space="0" w:color="auto"/>
        <w:right w:val="none" w:sz="0" w:space="0" w:color="auto"/>
      </w:divBdr>
    </w:div>
    <w:div w:id="593326111">
      <w:bodyDiv w:val="1"/>
      <w:marLeft w:val="0"/>
      <w:marRight w:val="0"/>
      <w:marTop w:val="0"/>
      <w:marBottom w:val="0"/>
      <w:divBdr>
        <w:top w:val="none" w:sz="0" w:space="0" w:color="auto"/>
        <w:left w:val="none" w:sz="0" w:space="0" w:color="auto"/>
        <w:bottom w:val="none" w:sz="0" w:space="0" w:color="auto"/>
        <w:right w:val="none" w:sz="0" w:space="0" w:color="auto"/>
      </w:divBdr>
    </w:div>
    <w:div w:id="1268080698">
      <w:bodyDiv w:val="1"/>
      <w:marLeft w:val="0"/>
      <w:marRight w:val="0"/>
      <w:marTop w:val="0"/>
      <w:marBottom w:val="0"/>
      <w:divBdr>
        <w:top w:val="none" w:sz="0" w:space="0" w:color="auto"/>
        <w:left w:val="none" w:sz="0" w:space="0" w:color="auto"/>
        <w:bottom w:val="none" w:sz="0" w:space="0" w:color="auto"/>
        <w:right w:val="none" w:sz="0" w:space="0" w:color="auto"/>
      </w:divBdr>
    </w:div>
    <w:div w:id="1288971442">
      <w:bodyDiv w:val="1"/>
      <w:marLeft w:val="0"/>
      <w:marRight w:val="0"/>
      <w:marTop w:val="0"/>
      <w:marBottom w:val="0"/>
      <w:divBdr>
        <w:top w:val="none" w:sz="0" w:space="0" w:color="auto"/>
        <w:left w:val="none" w:sz="0" w:space="0" w:color="auto"/>
        <w:bottom w:val="none" w:sz="0" w:space="0" w:color="auto"/>
        <w:right w:val="none" w:sz="0" w:space="0" w:color="auto"/>
      </w:divBdr>
    </w:div>
    <w:div w:id="1533497195">
      <w:bodyDiv w:val="1"/>
      <w:marLeft w:val="0"/>
      <w:marRight w:val="0"/>
      <w:marTop w:val="0"/>
      <w:marBottom w:val="0"/>
      <w:divBdr>
        <w:top w:val="none" w:sz="0" w:space="0" w:color="auto"/>
        <w:left w:val="none" w:sz="0" w:space="0" w:color="auto"/>
        <w:bottom w:val="none" w:sz="0" w:space="0" w:color="auto"/>
        <w:right w:val="none" w:sz="0" w:space="0" w:color="auto"/>
      </w:divBdr>
    </w:div>
    <w:div w:id="1590118828">
      <w:bodyDiv w:val="1"/>
      <w:marLeft w:val="0"/>
      <w:marRight w:val="0"/>
      <w:marTop w:val="0"/>
      <w:marBottom w:val="0"/>
      <w:divBdr>
        <w:top w:val="none" w:sz="0" w:space="0" w:color="auto"/>
        <w:left w:val="none" w:sz="0" w:space="0" w:color="auto"/>
        <w:bottom w:val="none" w:sz="0" w:space="0" w:color="auto"/>
        <w:right w:val="none" w:sz="0" w:space="0" w:color="auto"/>
      </w:divBdr>
    </w:div>
    <w:div w:id="2060397903">
      <w:bodyDiv w:val="1"/>
      <w:marLeft w:val="0"/>
      <w:marRight w:val="0"/>
      <w:marTop w:val="0"/>
      <w:marBottom w:val="0"/>
      <w:divBdr>
        <w:top w:val="none" w:sz="0" w:space="0" w:color="auto"/>
        <w:left w:val="none" w:sz="0" w:space="0" w:color="auto"/>
        <w:bottom w:val="none" w:sz="0" w:space="0" w:color="auto"/>
        <w:right w:val="none" w:sz="0" w:space="0" w:color="auto"/>
      </w:divBdr>
    </w:div>
    <w:div w:id="2110664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undy@uic.edu" TargetMode="External"/><Relationship Id="rId13" Type="http://schemas.openxmlformats.org/officeDocument/2006/relationships/hyperlink" Target="mailto:rswan@uic.edu" TargetMode="External"/><Relationship Id="rId18" Type="http://schemas.openxmlformats.org/officeDocument/2006/relationships/hyperlink" Target="https://drc.uic.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mailto:npatton@uic.edu" TargetMode="External"/><Relationship Id="rId17" Type="http://schemas.openxmlformats.org/officeDocument/2006/relationships/hyperlink" Target="mailto:lmchugh@uic.edu" TargetMode="External"/><Relationship Id="rId2" Type="http://schemas.openxmlformats.org/officeDocument/2006/relationships/styles" Target="styles.xml"/><Relationship Id="rId16" Type="http://schemas.openxmlformats.org/officeDocument/2006/relationships/hyperlink" Target="https://nam04.safelinks.protection.outlook.com/?url=http%3A%2F%2Fwww.lexisnexis.com%2Fsupp%2Flawschool%2Fresources%2Ffederal-rules-of-civil-procedure.pdf&amp;data=04%7C01%7Cnavarrok%40uic.edu%7C16f3ace0fbbb4bd2372108d9bb3e8e19%7Ce202cd477a564baa99e3e3b71a7c77dd%7C0%7C0%7C637746699606746409%7CUnknown%7CTWFpbGZsb3d8eyJWIjoiMC4wLjAwMDAiLCJQIjoiV2luMzIiLCJBTiI6Ik1haWwiLCJXVCI6Mn0%3D%7C3000&amp;sdata=wZpmZ2c6Rqf%2FykpMPUTR2AiBRax8JQdmrlbufqfUFYM%3D&amp;reserved=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berso@uic.edu" TargetMode="External"/><Relationship Id="rId5" Type="http://schemas.openxmlformats.org/officeDocument/2006/relationships/footnotes" Target="footnotes.xml"/><Relationship Id="rId15" Type="http://schemas.openxmlformats.org/officeDocument/2006/relationships/hyperlink" Target="https://nam04.safelinks.protection.outlook.com/?url=https%3A%2F%2Fwww.lexisnexis.com%2Fsupp%2Flawschool%2Fresources%2Ffederal-rules-of-evidence.pdf&amp;data=04%7C01%7Cnavarrok%40uic.edu%7C16f3ace0fbbb4bd2372108d9bb3e8e19%7Ce202cd477a564baa99e3e3b71a7c77dd%7C0%7C0%7C637746699606746409%7CUnknown%7CTWFpbGZsb3d8eyJWIjoiMC4wLjAwMDAiLCJQIjoiV2luMzIiLCJBTiI6Ik1haWwiLCJXVCI6Mn0%3D%7C3000&amp;sdata=DBNr9ukvhm%2BIM8QaZIpTy8bZUMfXPBPXXNo8dvuOwrU%3D&amp;reserved=0" TargetMode="External"/><Relationship Id="rId10" Type="http://schemas.openxmlformats.org/officeDocument/2006/relationships/hyperlink" Target="mailto:jencole@uic.edu" TargetMode="External"/><Relationship Id="rId19" Type="http://schemas.openxmlformats.org/officeDocument/2006/relationships/hyperlink" Target="https://law.uic.edu/policy/" TargetMode="External"/><Relationship Id="rId4" Type="http://schemas.openxmlformats.org/officeDocument/2006/relationships/webSettings" Target="webSettings.xml"/><Relationship Id="rId9" Type="http://schemas.openxmlformats.org/officeDocument/2006/relationships/hyperlink" Target="mailto:method@uic.edu" TargetMode="External"/><Relationship Id="rId14" Type="http://schemas.openxmlformats.org/officeDocument/2006/relationships/hyperlink" Target="https://nam04.safelinks.protection.outlook.com/?url=http%3A%2F%2Fwww.lexisnexis.com%2Fsupp%2Flawschool%2Fresources%2Fthe-us-constitution.pdf&amp;data=04%7C01%7Cnavarrok%40uic.edu%7C16f3ace0fbbb4bd2372108d9bb3e8e19%7Ce202cd477a564baa99e3e3b71a7c77dd%7C0%7C0%7C637746699606746409%7CUnknown%7CTWFpbGZsb3d8eyJWIjoiMC4wLjAwMDAiLCJQIjoiV2luMzIiLCJBTiI6Ik1haWwiLCJXVCI6Mn0%3D%7C3000&amp;sdata=IbaJSXIYSIqxwwrJqFB7ZKSQODl84m3LBhDecFI%2FpLA%3D&amp;reserved=0"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9</Pages>
  <Words>3266</Words>
  <Characters>18618</Characters>
  <Application>Microsoft Office Word</Application>
  <DocSecurity>0</DocSecurity>
  <Lines>155</Lines>
  <Paragraphs>43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ACADEMIC INTEGRITY</vt:lpstr>
    </vt:vector>
  </TitlesOfParts>
  <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Navarro, Kelly</dc:creator>
  <cp:lastModifiedBy>Navarro, Kelly A.</cp:lastModifiedBy>
  <cp:revision>78</cp:revision>
  <cp:lastPrinted>2023-07-21T19:10:00Z</cp:lastPrinted>
  <dcterms:created xsi:type="dcterms:W3CDTF">2022-12-12T22:16:00Z</dcterms:created>
  <dcterms:modified xsi:type="dcterms:W3CDTF">2023-09-06T18:23:00Z</dcterms:modified>
</cp:coreProperties>
</file>